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3D39A" w14:textId="77777777" w:rsidR="00FB0589" w:rsidRPr="00E1145A" w:rsidRDefault="00FB0589" w:rsidP="00B5033F">
      <w:pPr>
        <w:spacing w:after="0" w:line="240" w:lineRule="auto"/>
        <w:rPr>
          <w:rFonts w:ascii="Verdana" w:hAnsi="Verdana"/>
          <w:sz w:val="20"/>
          <w:szCs w:val="20"/>
        </w:rPr>
      </w:pPr>
    </w:p>
    <w:p w14:paraId="430079A2" w14:textId="77777777" w:rsidR="00584BB1" w:rsidRPr="00E1145A" w:rsidRDefault="00584BB1" w:rsidP="00B5033F">
      <w:pPr>
        <w:spacing w:after="0" w:line="240" w:lineRule="auto"/>
        <w:rPr>
          <w:rFonts w:ascii="Verdana" w:hAnsi="Verdana"/>
          <w:sz w:val="20"/>
          <w:szCs w:val="20"/>
        </w:rPr>
      </w:pPr>
    </w:p>
    <w:p w14:paraId="044716E5" w14:textId="77777777" w:rsidR="00584BB1" w:rsidRPr="00E1145A" w:rsidRDefault="00584BB1" w:rsidP="00B5033F">
      <w:pPr>
        <w:spacing w:after="0" w:line="240" w:lineRule="auto"/>
        <w:rPr>
          <w:rFonts w:ascii="Verdana" w:hAnsi="Verdana"/>
          <w:sz w:val="20"/>
          <w:szCs w:val="20"/>
        </w:rPr>
      </w:pPr>
    </w:p>
    <w:p w14:paraId="3645F6E8" w14:textId="2340B714" w:rsidR="00FC47DF" w:rsidRPr="00B06CAF" w:rsidRDefault="00B842B5" w:rsidP="00B5033F">
      <w:pPr>
        <w:spacing w:after="0" w:line="240" w:lineRule="auto"/>
        <w:jc w:val="center"/>
        <w:rPr>
          <w:rFonts w:ascii="Verdana" w:hAnsi="Verdana"/>
          <w:b/>
          <w:color w:val="FF0000"/>
          <w:sz w:val="28"/>
          <w:szCs w:val="28"/>
          <w:lang w:val="en-US"/>
        </w:rPr>
      </w:pPr>
      <w:bookmarkStart w:id="0" w:name="_Hlk84403410"/>
      <w:r w:rsidRPr="00B06CAF">
        <w:rPr>
          <w:rFonts w:ascii="Verdana" w:hAnsi="Verdana"/>
          <w:b/>
          <w:color w:val="FF0000"/>
          <w:sz w:val="28"/>
          <w:szCs w:val="28"/>
          <w:lang w:val="en-US"/>
        </w:rPr>
        <w:t>Laboratori</w:t>
      </w:r>
      <w:r w:rsidR="00FC47DF" w:rsidRPr="00B06CAF">
        <w:rPr>
          <w:rFonts w:ascii="Verdana" w:hAnsi="Verdana"/>
          <w:b/>
          <w:color w:val="FF0000"/>
          <w:sz w:val="28"/>
          <w:szCs w:val="28"/>
          <w:lang w:val="en-US"/>
        </w:rPr>
        <w:t>es</w:t>
      </w:r>
      <w:r w:rsidRPr="00B06CAF">
        <w:rPr>
          <w:rFonts w:ascii="Verdana" w:hAnsi="Verdana"/>
          <w:b/>
          <w:color w:val="FF0000"/>
          <w:sz w:val="28"/>
          <w:szCs w:val="28"/>
          <w:lang w:val="en-US"/>
        </w:rPr>
        <w:t xml:space="preserve"> </w:t>
      </w:r>
      <w:r w:rsidR="00FC47DF" w:rsidRPr="00B06CAF">
        <w:rPr>
          <w:rFonts w:ascii="Verdana" w:hAnsi="Verdana"/>
          <w:b/>
          <w:color w:val="FF0000"/>
          <w:sz w:val="28"/>
          <w:szCs w:val="28"/>
          <w:lang w:val="en-US"/>
        </w:rPr>
        <w:t xml:space="preserve">of </w:t>
      </w:r>
      <w:r w:rsidRPr="00B06CAF">
        <w:rPr>
          <w:rFonts w:ascii="Verdana" w:hAnsi="Verdana"/>
          <w:b/>
          <w:color w:val="FF0000"/>
          <w:sz w:val="28"/>
          <w:szCs w:val="28"/>
          <w:lang w:val="en-US"/>
        </w:rPr>
        <w:t>Applied Critical Archaeology and Heritage</w:t>
      </w:r>
      <w:r w:rsidR="00FC47DF" w:rsidRPr="00B06CAF">
        <w:rPr>
          <w:rFonts w:ascii="Verdana" w:hAnsi="Verdana"/>
          <w:b/>
          <w:color w:val="FF0000"/>
          <w:sz w:val="28"/>
          <w:szCs w:val="28"/>
          <w:lang w:val="en-US"/>
        </w:rPr>
        <w:t xml:space="preserve"> (english curriculum)</w:t>
      </w:r>
      <w:r w:rsidR="00B55E53">
        <w:rPr>
          <w:rFonts w:ascii="Verdana" w:hAnsi="Verdana"/>
          <w:b/>
          <w:color w:val="FF0000"/>
          <w:sz w:val="28"/>
          <w:szCs w:val="28"/>
          <w:lang w:val="en-US"/>
        </w:rPr>
        <w:t xml:space="preserve"> a.y. 2023/24</w:t>
      </w:r>
    </w:p>
    <w:p w14:paraId="351DE019" w14:textId="77777777" w:rsidR="00FC47DF" w:rsidRPr="00B06CAF" w:rsidRDefault="00FC47DF" w:rsidP="00B5033F">
      <w:pPr>
        <w:spacing w:after="0" w:line="240" w:lineRule="auto"/>
        <w:rPr>
          <w:rFonts w:ascii="Verdana" w:hAnsi="Verdana"/>
          <w:b/>
          <w:color w:val="FF0000"/>
          <w:sz w:val="28"/>
          <w:szCs w:val="28"/>
          <w:lang w:val="en-US"/>
        </w:rPr>
      </w:pPr>
    </w:p>
    <w:p w14:paraId="562AF34D" w14:textId="77777777" w:rsidR="00B842B5" w:rsidRPr="00B06CAF" w:rsidRDefault="00E02101" w:rsidP="00B5033F">
      <w:pPr>
        <w:spacing w:after="0" w:line="240" w:lineRule="auto"/>
        <w:rPr>
          <w:rFonts w:ascii="Verdana" w:hAnsi="Verdana"/>
          <w:b/>
          <w:szCs w:val="28"/>
        </w:rPr>
      </w:pPr>
      <w:r w:rsidRPr="00B06CAF">
        <w:rPr>
          <w:rFonts w:ascii="Verdana" w:hAnsi="Verdana"/>
          <w:b/>
          <w:szCs w:val="28"/>
        </w:rPr>
        <w:t>I laboratori sono a</w:t>
      </w:r>
      <w:r w:rsidR="00B842B5" w:rsidRPr="00B06CAF">
        <w:rPr>
          <w:rFonts w:ascii="Verdana" w:hAnsi="Verdana"/>
          <w:b/>
          <w:szCs w:val="28"/>
        </w:rPr>
        <w:t>perti, secondo la disponibilità dei posti, agli studenti del curriculum in italiano</w:t>
      </w:r>
      <w:r w:rsidR="0046168D" w:rsidRPr="00B06CAF">
        <w:rPr>
          <w:rFonts w:ascii="Verdana" w:hAnsi="Verdana"/>
          <w:b/>
          <w:szCs w:val="28"/>
        </w:rPr>
        <w:t>, previo accertamento della conoscenza della lingua inglese</w:t>
      </w:r>
      <w:r w:rsidR="005B7469">
        <w:rPr>
          <w:rFonts w:ascii="Verdana" w:hAnsi="Verdana"/>
          <w:b/>
          <w:szCs w:val="28"/>
        </w:rPr>
        <w:t>.</w:t>
      </w:r>
    </w:p>
    <w:p w14:paraId="48C4B11B" w14:textId="77777777" w:rsidR="00FC47DF" w:rsidRPr="00B06CAF" w:rsidRDefault="00FC47DF" w:rsidP="00B5033F">
      <w:pPr>
        <w:spacing w:after="0" w:line="240" w:lineRule="auto"/>
        <w:rPr>
          <w:rFonts w:ascii="Verdana" w:hAnsi="Verdana"/>
          <w:b/>
          <w:szCs w:val="28"/>
        </w:rPr>
      </w:pPr>
    </w:p>
    <w:p w14:paraId="3CCB345F" w14:textId="77777777" w:rsidR="00516CF2" w:rsidRPr="00B06CAF" w:rsidRDefault="00516CF2" w:rsidP="00B5033F">
      <w:pPr>
        <w:spacing w:after="0" w:line="240" w:lineRule="auto"/>
        <w:rPr>
          <w:rFonts w:ascii="Verdana" w:hAnsi="Verdana"/>
          <w:sz w:val="20"/>
          <w:szCs w:val="20"/>
        </w:rPr>
      </w:pPr>
    </w:p>
    <w:tbl>
      <w:tblPr>
        <w:tblStyle w:val="Grigliatabella"/>
        <w:tblW w:w="14629" w:type="dxa"/>
        <w:tblInd w:w="108" w:type="dxa"/>
        <w:tblLook w:val="04A0" w:firstRow="1" w:lastRow="0" w:firstColumn="1" w:lastColumn="0" w:noHBand="0" w:noVBand="1"/>
      </w:tblPr>
      <w:tblGrid>
        <w:gridCol w:w="2155"/>
        <w:gridCol w:w="2127"/>
        <w:gridCol w:w="2268"/>
        <w:gridCol w:w="1984"/>
        <w:gridCol w:w="1985"/>
        <w:gridCol w:w="1701"/>
        <w:gridCol w:w="2409"/>
      </w:tblGrid>
      <w:tr w:rsidR="000E3744" w:rsidRPr="00B06CAF" w14:paraId="6F3BA210" w14:textId="77777777" w:rsidTr="000E3744">
        <w:tc>
          <w:tcPr>
            <w:tcW w:w="2155" w:type="dxa"/>
          </w:tcPr>
          <w:p w14:paraId="05F162B3" w14:textId="77777777" w:rsidR="000E3744" w:rsidRPr="00B06CAF" w:rsidRDefault="000E3744" w:rsidP="00B5033F">
            <w:pPr>
              <w:rPr>
                <w:rFonts w:ascii="Verdana" w:hAnsi="Verdana"/>
                <w:b/>
                <w:sz w:val="16"/>
                <w:szCs w:val="16"/>
              </w:rPr>
            </w:pPr>
            <w:r w:rsidRPr="000E3744">
              <w:rPr>
                <w:rFonts w:ascii="Verdana" w:eastAsia="Times New Roman" w:hAnsi="Verdana" w:cs="Times New Roman"/>
                <w:b/>
                <w:bCs/>
                <w:sz w:val="16"/>
                <w:szCs w:val="16"/>
                <w:highlight w:val="yellow"/>
                <w:lang w:eastAsia="it-IT"/>
              </w:rPr>
              <w:t>Quantifying Survey material</w:t>
            </w:r>
          </w:p>
        </w:tc>
        <w:tc>
          <w:tcPr>
            <w:tcW w:w="2127" w:type="dxa"/>
          </w:tcPr>
          <w:p w14:paraId="18641D82" w14:textId="0FA1D630" w:rsidR="000E3744" w:rsidRPr="00B06CAF" w:rsidRDefault="000E3744" w:rsidP="000E3744">
            <w:pPr>
              <w:rPr>
                <w:rFonts w:ascii="Verdana" w:hAnsi="Verdana"/>
                <w:b/>
                <w:sz w:val="16"/>
                <w:szCs w:val="16"/>
              </w:rPr>
            </w:pPr>
            <w:r w:rsidRPr="000E3744">
              <w:rPr>
                <w:rFonts w:ascii="Verdana" w:eastAsia="Times New Roman" w:hAnsi="Verdana" w:cs="Times New Roman"/>
                <w:b/>
                <w:bCs/>
                <w:sz w:val="16"/>
                <w:szCs w:val="16"/>
                <w:highlight w:val="yellow"/>
                <w:lang w:val="en-US" w:eastAsia="it-IT"/>
              </w:rPr>
              <w:t xml:space="preserve">Pottery digitization </w:t>
            </w:r>
          </w:p>
        </w:tc>
        <w:tc>
          <w:tcPr>
            <w:tcW w:w="2268" w:type="dxa"/>
          </w:tcPr>
          <w:p w14:paraId="53CCCBB5" w14:textId="6084FAC0" w:rsidR="000E3744" w:rsidRPr="00B06CAF" w:rsidRDefault="000E3744" w:rsidP="000E3744">
            <w:pPr>
              <w:spacing w:before="100" w:beforeAutospacing="1" w:after="100" w:afterAutospacing="1"/>
              <w:rPr>
                <w:rFonts w:ascii="Verdana" w:eastAsia="Times New Roman" w:hAnsi="Verdana" w:cs="Times New Roman"/>
                <w:b/>
                <w:bCs/>
                <w:sz w:val="16"/>
                <w:szCs w:val="16"/>
                <w:lang w:val="en-US" w:eastAsia="it-IT"/>
              </w:rPr>
            </w:pPr>
            <w:r w:rsidRPr="000E3744">
              <w:rPr>
                <w:rFonts w:ascii="Verdana" w:eastAsia="Times New Roman" w:hAnsi="Verdana" w:cs="Times New Roman"/>
                <w:b/>
                <w:bCs/>
                <w:sz w:val="16"/>
                <w:szCs w:val="16"/>
                <w:highlight w:val="yellow"/>
                <w:lang w:val="en-US" w:eastAsia="it-IT"/>
              </w:rPr>
              <w:t>Documenting  stone materials</w:t>
            </w:r>
          </w:p>
        </w:tc>
        <w:tc>
          <w:tcPr>
            <w:tcW w:w="1984" w:type="dxa"/>
          </w:tcPr>
          <w:p w14:paraId="72AFC388" w14:textId="030DD0EE" w:rsidR="000E3744" w:rsidRPr="00B06CAF" w:rsidRDefault="000E3744" w:rsidP="00E02101">
            <w:pPr>
              <w:rPr>
                <w:rFonts w:ascii="Verdana" w:eastAsia="Times New Roman" w:hAnsi="Verdana" w:cs="Times New Roman"/>
                <w:b/>
                <w:bCs/>
                <w:sz w:val="16"/>
                <w:szCs w:val="16"/>
                <w:lang w:eastAsia="it-IT"/>
              </w:rPr>
            </w:pPr>
            <w:r w:rsidRPr="000E3744">
              <w:rPr>
                <w:rFonts w:ascii="Verdana" w:eastAsia="Times New Roman" w:hAnsi="Verdana" w:cs="Times New Roman"/>
                <w:b/>
                <w:bCs/>
                <w:sz w:val="16"/>
                <w:szCs w:val="16"/>
                <w:highlight w:val="yellow"/>
                <w:lang w:eastAsia="it-IT"/>
              </w:rPr>
              <w:t>Survey in Archaeology</w:t>
            </w:r>
            <w:r w:rsidRPr="00B06CAF">
              <w:rPr>
                <w:rFonts w:ascii="Verdana" w:eastAsia="Times New Roman" w:hAnsi="Verdana" w:cs="Times New Roman"/>
                <w:b/>
                <w:bCs/>
                <w:sz w:val="16"/>
                <w:szCs w:val="16"/>
                <w:lang w:eastAsia="it-IT"/>
              </w:rPr>
              <w:t xml:space="preserve"> </w:t>
            </w:r>
          </w:p>
        </w:tc>
        <w:tc>
          <w:tcPr>
            <w:tcW w:w="1985" w:type="dxa"/>
          </w:tcPr>
          <w:p w14:paraId="70D70A78" w14:textId="6BEDC4D3" w:rsidR="000E3744" w:rsidRDefault="000E3744" w:rsidP="00192510">
            <w:pPr>
              <w:rPr>
                <w:rFonts w:ascii="Verdana" w:hAnsi="Verdana"/>
                <w:b/>
                <w:sz w:val="16"/>
                <w:szCs w:val="16"/>
              </w:rPr>
            </w:pPr>
            <w:r w:rsidRPr="000E3744">
              <w:rPr>
                <w:rFonts w:ascii="Verdana" w:hAnsi="Verdana"/>
                <w:b/>
                <w:sz w:val="16"/>
                <w:szCs w:val="16"/>
                <w:highlight w:val="yellow"/>
              </w:rPr>
              <w:t>Digital Archaeology</w:t>
            </w:r>
          </w:p>
          <w:p w14:paraId="5BED1E02" w14:textId="2A7A3293" w:rsidR="000E3744" w:rsidRPr="00B06CAF" w:rsidRDefault="000E3744" w:rsidP="00E02101">
            <w:pPr>
              <w:rPr>
                <w:rFonts w:ascii="Verdana" w:hAnsi="Verdana"/>
                <w:b/>
                <w:sz w:val="16"/>
                <w:szCs w:val="16"/>
              </w:rPr>
            </w:pPr>
          </w:p>
        </w:tc>
        <w:tc>
          <w:tcPr>
            <w:tcW w:w="1701" w:type="dxa"/>
          </w:tcPr>
          <w:p w14:paraId="32A51841" w14:textId="31CB9FAA" w:rsidR="000E3744" w:rsidRPr="00B06CAF" w:rsidRDefault="000E3744" w:rsidP="00E02101">
            <w:pPr>
              <w:rPr>
                <w:rFonts w:ascii="Verdana" w:hAnsi="Verdana"/>
                <w:b/>
                <w:sz w:val="16"/>
                <w:szCs w:val="16"/>
              </w:rPr>
            </w:pPr>
            <w:r w:rsidRPr="000E3744">
              <w:rPr>
                <w:rFonts w:ascii="Verdana" w:eastAsia="Times New Roman" w:hAnsi="Verdana" w:cs="Times New Roman"/>
                <w:b/>
                <w:bCs/>
                <w:sz w:val="16"/>
                <w:szCs w:val="16"/>
                <w:highlight w:val="yellow"/>
                <w:lang w:eastAsia="it-IT"/>
              </w:rPr>
              <w:t>Experimental Archaeology</w:t>
            </w:r>
          </w:p>
        </w:tc>
        <w:tc>
          <w:tcPr>
            <w:tcW w:w="2409" w:type="dxa"/>
          </w:tcPr>
          <w:p w14:paraId="5BC9FEAA" w14:textId="2406057F" w:rsidR="000E3744" w:rsidRPr="00B06CAF" w:rsidRDefault="000E3744" w:rsidP="00E02101">
            <w:pPr>
              <w:rPr>
                <w:rFonts w:ascii="Verdana" w:hAnsi="Verdana"/>
                <w:b/>
                <w:sz w:val="16"/>
                <w:szCs w:val="16"/>
              </w:rPr>
            </w:pPr>
            <w:r w:rsidRPr="000E3744">
              <w:rPr>
                <w:rFonts w:ascii="Verdana" w:eastAsia="Times New Roman" w:hAnsi="Verdana" w:cs="Times New Roman"/>
                <w:b/>
                <w:bCs/>
                <w:sz w:val="16"/>
                <w:szCs w:val="16"/>
                <w:highlight w:val="yellow"/>
                <w:lang w:eastAsia="it-IT"/>
              </w:rPr>
              <w:t>Writing grant applications</w:t>
            </w:r>
          </w:p>
        </w:tc>
      </w:tr>
    </w:tbl>
    <w:p w14:paraId="5DC53CA4" w14:textId="77777777" w:rsidR="00584BB1" w:rsidRPr="00B06CAF" w:rsidRDefault="00584BB1" w:rsidP="00B5033F">
      <w:pPr>
        <w:spacing w:after="0" w:line="240" w:lineRule="auto"/>
        <w:rPr>
          <w:rFonts w:ascii="Verdana" w:hAnsi="Verdana"/>
          <w:sz w:val="20"/>
          <w:szCs w:val="20"/>
        </w:rPr>
      </w:pPr>
    </w:p>
    <w:p w14:paraId="72B45117" w14:textId="77777777" w:rsidR="00584BB1" w:rsidRPr="00B06CAF" w:rsidRDefault="00584BB1" w:rsidP="00B5033F">
      <w:pPr>
        <w:spacing w:after="0" w:line="240" w:lineRule="auto"/>
        <w:rPr>
          <w:rFonts w:ascii="Verdana" w:hAnsi="Verdana"/>
          <w:sz w:val="20"/>
          <w:szCs w:val="20"/>
        </w:rPr>
      </w:pPr>
    </w:p>
    <w:p w14:paraId="0FEF1040" w14:textId="77777777" w:rsidR="00D17245" w:rsidRPr="00D17245" w:rsidRDefault="00D17245" w:rsidP="00D17245">
      <w:pPr>
        <w:pStyle w:val="Paragrafoelenco"/>
        <w:numPr>
          <w:ilvl w:val="0"/>
          <w:numId w:val="1"/>
        </w:numPr>
        <w:shd w:val="clear" w:color="auto" w:fill="FFFFFF"/>
        <w:tabs>
          <w:tab w:val="clear" w:pos="720"/>
          <w:tab w:val="num" w:pos="0"/>
        </w:tabs>
        <w:spacing w:after="120" w:line="240" w:lineRule="auto"/>
        <w:ind w:left="0" w:firstLine="567"/>
        <w:rPr>
          <w:rFonts w:ascii="Verdana" w:eastAsia="Times New Roman" w:hAnsi="Verdana" w:cs="Times New Roman"/>
          <w:b/>
          <w:bCs/>
          <w:sz w:val="24"/>
          <w:szCs w:val="20"/>
          <w:lang w:eastAsia="it-IT"/>
        </w:rPr>
      </w:pPr>
      <w:r w:rsidRPr="00D17245">
        <w:rPr>
          <w:rFonts w:ascii="Verdana" w:eastAsia="Times New Roman" w:hAnsi="Verdana" w:cs="Times New Roman"/>
          <w:b/>
          <w:bCs/>
          <w:sz w:val="24"/>
          <w:szCs w:val="20"/>
          <w:lang w:eastAsia="it-IT"/>
        </w:rPr>
        <w:t xml:space="preserve">Experimental Archaeology (2 cfu) </w:t>
      </w:r>
    </w:p>
    <w:p w14:paraId="614F11CF" w14:textId="77777777" w:rsidR="00D17245" w:rsidRPr="00B06CAF" w:rsidRDefault="00D17245" w:rsidP="00D17245">
      <w:pPr>
        <w:tabs>
          <w:tab w:val="num" w:pos="0"/>
        </w:tabs>
        <w:spacing w:after="0" w:line="240" w:lineRule="auto"/>
        <w:ind w:firstLine="567"/>
        <w:rPr>
          <w:rFonts w:ascii="Verdana" w:hAnsi="Verdana"/>
          <w:sz w:val="20"/>
          <w:szCs w:val="20"/>
        </w:rPr>
      </w:pPr>
      <w:r w:rsidRPr="00B06CAF">
        <w:rPr>
          <w:rFonts w:ascii="Verdana" w:eastAsia="Times New Roman" w:hAnsi="Verdana" w:cs="Times New Roman"/>
          <w:sz w:val="20"/>
          <w:szCs w:val="20"/>
          <w:lang w:eastAsia="it-IT"/>
        </w:rPr>
        <w:t xml:space="preserve">Scientific directors: </w:t>
      </w:r>
      <w:r w:rsidRPr="00B06CAF">
        <w:rPr>
          <w:rFonts w:ascii="Verdana" w:hAnsi="Verdana"/>
          <w:sz w:val="20"/>
          <w:szCs w:val="20"/>
        </w:rPr>
        <w:t>Claudio Cavazzuti</w:t>
      </w:r>
    </w:p>
    <w:p w14:paraId="316B12A2" w14:textId="135133A3" w:rsidR="00D17245" w:rsidRPr="00803D97" w:rsidRDefault="00803D97" w:rsidP="00803D97">
      <w:pPr>
        <w:pStyle w:val="PreformattatoHTML"/>
        <w:rPr>
          <w:rFonts w:ascii="Verdana" w:hAnsi="Verdana"/>
          <w:b/>
          <w:color w:val="FF0000"/>
          <w:lang w:val="en-US"/>
        </w:rPr>
      </w:pPr>
      <w:r w:rsidRPr="009153A3">
        <w:rPr>
          <w:rFonts w:ascii="Verdana" w:hAnsi="Verdana"/>
          <w:b/>
          <w:color w:val="FF0000"/>
          <w:lang w:val="en-US"/>
        </w:rPr>
        <w:t xml:space="preserve">        </w:t>
      </w:r>
      <w:r w:rsidR="00D17245" w:rsidRPr="009153A3">
        <w:rPr>
          <w:rFonts w:ascii="Verdana" w:hAnsi="Verdana"/>
          <w:bCs/>
          <w:color w:val="000000" w:themeColor="text1"/>
          <w:lang w:val="en-US"/>
        </w:rPr>
        <w:t xml:space="preserve">Period: </w:t>
      </w:r>
      <w:r w:rsidR="00D17245" w:rsidRPr="009153A3">
        <w:rPr>
          <w:rFonts w:ascii="Verdana" w:hAnsi="Verdana"/>
          <w:b/>
          <w:color w:val="FF0000"/>
          <w:lang w:val="en-US"/>
        </w:rPr>
        <w:t xml:space="preserve">May </w:t>
      </w:r>
      <w:r w:rsidR="00B47DCF">
        <w:rPr>
          <w:rFonts w:ascii="Verdana" w:hAnsi="Verdana"/>
          <w:b/>
          <w:color w:val="FF0000"/>
          <w:lang w:val="en-US"/>
        </w:rPr>
        <w:t xml:space="preserve">2024, </w:t>
      </w:r>
      <w:r w:rsidR="00D17245" w:rsidRPr="009153A3">
        <w:rPr>
          <w:rFonts w:ascii="Verdana" w:hAnsi="Verdana"/>
          <w:b/>
          <w:color w:val="FF0000"/>
          <w:lang w:val="en-US"/>
        </w:rPr>
        <w:t>23</w:t>
      </w:r>
      <w:r w:rsidR="00D17245" w:rsidRPr="009153A3">
        <w:rPr>
          <w:rFonts w:ascii="Verdana" w:hAnsi="Verdana"/>
          <w:b/>
          <w:color w:val="FF0000"/>
          <w:vertAlign w:val="superscript"/>
          <w:lang w:val="en-US"/>
        </w:rPr>
        <w:t>rd</w:t>
      </w:r>
      <w:r w:rsidR="00D17245" w:rsidRPr="009153A3">
        <w:rPr>
          <w:rFonts w:ascii="Verdana" w:hAnsi="Verdana"/>
          <w:b/>
          <w:color w:val="FF0000"/>
          <w:lang w:val="en-US"/>
        </w:rPr>
        <w:t>-24</w:t>
      </w:r>
      <w:r w:rsidR="00D17245" w:rsidRPr="009153A3">
        <w:rPr>
          <w:rFonts w:ascii="Verdana" w:hAnsi="Verdana"/>
          <w:b/>
          <w:color w:val="FF0000"/>
          <w:vertAlign w:val="superscript"/>
          <w:lang w:val="en-US"/>
        </w:rPr>
        <w:t>th</w:t>
      </w:r>
      <w:r w:rsidR="00B47DCF">
        <w:rPr>
          <w:rFonts w:ascii="Verdana" w:hAnsi="Verdana"/>
          <w:b/>
          <w:color w:val="FF0000"/>
          <w:vertAlign w:val="superscript"/>
          <w:lang w:val="en-US"/>
        </w:rPr>
        <w:t xml:space="preserve"> </w:t>
      </w:r>
      <w:r w:rsidRPr="009153A3">
        <w:rPr>
          <w:rFonts w:ascii="Verdana" w:hAnsi="Verdana"/>
          <w:b/>
          <w:color w:val="FF0000"/>
          <w:lang w:val="en-US"/>
        </w:rPr>
        <w:t>(l</w:t>
      </w:r>
      <w:r w:rsidRPr="009153A3">
        <w:rPr>
          <w:rFonts w:ascii="Verdana" w:hAnsi="Verdana"/>
          <w:b/>
          <w:color w:val="FF0000"/>
          <w:lang w:val="en"/>
        </w:rPr>
        <w:t>esson times to be defined</w:t>
      </w:r>
      <w:r w:rsidRPr="009153A3">
        <w:rPr>
          <w:rFonts w:ascii="Verdana" w:hAnsi="Verdana"/>
          <w:b/>
          <w:color w:val="FF0000"/>
          <w:lang w:val="en-US"/>
        </w:rPr>
        <w:t>)</w:t>
      </w:r>
    </w:p>
    <w:p w14:paraId="73B6A1EC" w14:textId="77777777" w:rsidR="00D17245" w:rsidRPr="00B06CAF" w:rsidRDefault="00D17245" w:rsidP="00D17245">
      <w:pPr>
        <w:shd w:val="clear" w:color="auto" w:fill="FFFFFF"/>
        <w:tabs>
          <w:tab w:val="num" w:pos="0"/>
        </w:tabs>
        <w:spacing w:after="0" w:line="240" w:lineRule="auto"/>
        <w:ind w:firstLine="567"/>
        <w:rPr>
          <w:rFonts w:ascii="Verdana" w:hAnsi="Verdana"/>
          <w:sz w:val="20"/>
          <w:szCs w:val="20"/>
          <w:lang w:val="en-US"/>
        </w:rPr>
      </w:pPr>
      <w:r w:rsidRPr="00B06CAF">
        <w:rPr>
          <w:rFonts w:ascii="Verdana" w:hAnsi="Verdana"/>
          <w:sz w:val="20"/>
          <w:szCs w:val="20"/>
          <w:lang w:val="en-US"/>
        </w:rPr>
        <w:t xml:space="preserve">Type: in presence </w:t>
      </w:r>
    </w:p>
    <w:p w14:paraId="406EC91B" w14:textId="77777777" w:rsidR="00D17245" w:rsidRPr="00B06CAF" w:rsidRDefault="00D17245" w:rsidP="00D17245">
      <w:pPr>
        <w:shd w:val="clear" w:color="auto" w:fill="FFFFFF"/>
        <w:tabs>
          <w:tab w:val="num" w:pos="0"/>
        </w:tabs>
        <w:spacing w:after="0" w:line="240" w:lineRule="auto"/>
        <w:ind w:firstLine="567"/>
        <w:rPr>
          <w:rFonts w:ascii="Verdana" w:hAnsi="Verdana"/>
          <w:sz w:val="20"/>
          <w:szCs w:val="20"/>
          <w:lang w:val="en-US"/>
        </w:rPr>
      </w:pPr>
      <w:r w:rsidRPr="00B06CAF">
        <w:rPr>
          <w:rFonts w:ascii="Verdana" w:hAnsi="Verdana"/>
          <w:sz w:val="20"/>
          <w:szCs w:val="20"/>
          <w:lang w:val="en-US"/>
        </w:rPr>
        <w:t>Place: Bronze Age Archaeological site of Solarolo (RA)</w:t>
      </w:r>
      <w:r>
        <w:rPr>
          <w:rFonts w:ascii="Verdana" w:hAnsi="Verdana"/>
          <w:sz w:val="20"/>
          <w:szCs w:val="20"/>
          <w:lang w:val="en-US"/>
        </w:rPr>
        <w:t xml:space="preserve"> or</w:t>
      </w:r>
      <w:r w:rsidRPr="00B06CAF">
        <w:rPr>
          <w:rFonts w:ascii="Verdana" w:hAnsi="Verdana"/>
          <w:sz w:val="20"/>
          <w:szCs w:val="20"/>
          <w:lang w:val="en-US"/>
        </w:rPr>
        <w:t xml:space="preserve"> </w:t>
      </w:r>
      <w:r>
        <w:rPr>
          <w:rFonts w:ascii="Verdana" w:hAnsi="Verdana"/>
          <w:sz w:val="20"/>
          <w:szCs w:val="20"/>
          <w:lang w:val="en-US"/>
        </w:rPr>
        <w:t>Bronze Age site of Monte della Croce (BO)</w:t>
      </w:r>
    </w:p>
    <w:p w14:paraId="7525D9B6" w14:textId="77777777" w:rsidR="00D17245"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val="en-US" w:eastAsia="it-IT"/>
        </w:rPr>
      </w:pPr>
      <w:r w:rsidRPr="00B06CAF">
        <w:rPr>
          <w:rFonts w:ascii="Verdana" w:eastAsia="Times New Roman" w:hAnsi="Verdana" w:cs="Times New Roman"/>
          <w:sz w:val="20"/>
          <w:szCs w:val="20"/>
          <w:lang w:val="en-US" w:eastAsia="it-IT"/>
        </w:rPr>
        <w:t>Admitted students: 8</w:t>
      </w:r>
    </w:p>
    <w:p w14:paraId="481E1134" w14:textId="77777777" w:rsidR="00D17245" w:rsidRPr="00C047B3"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val="en-US" w:eastAsia="it-IT"/>
        </w:rPr>
      </w:pPr>
      <w:r w:rsidRPr="00C047B3">
        <w:rPr>
          <w:rFonts w:ascii="Verdana" w:eastAsia="Times New Roman" w:hAnsi="Verdana" w:cs="Times New Roman"/>
          <w:sz w:val="20"/>
          <w:szCs w:val="20"/>
          <w:lang w:val="en-US" w:eastAsia="it-IT"/>
        </w:rPr>
        <w:t xml:space="preserve">Mail: </w:t>
      </w:r>
      <w:hyperlink r:id="rId8" w:history="1">
        <w:r w:rsidRPr="00C047B3">
          <w:rPr>
            <w:rStyle w:val="Collegamentoipertestuale"/>
            <w:rFonts w:ascii="Verdana" w:eastAsia="Times New Roman" w:hAnsi="Verdana" w:cs="Times New Roman"/>
            <w:sz w:val="20"/>
            <w:szCs w:val="20"/>
            <w:lang w:val="en-US" w:eastAsia="it-IT"/>
          </w:rPr>
          <w:t>claudio.cavazzuti3@unibo.it</w:t>
        </w:r>
      </w:hyperlink>
      <w:r w:rsidRPr="00C047B3">
        <w:rPr>
          <w:rFonts w:ascii="Verdana" w:eastAsia="Times New Roman" w:hAnsi="Verdana" w:cs="Times New Roman"/>
          <w:sz w:val="20"/>
          <w:szCs w:val="20"/>
          <w:lang w:val="en-US" w:eastAsia="it-IT"/>
        </w:rPr>
        <w:t xml:space="preserve"> </w:t>
      </w:r>
    </w:p>
    <w:p w14:paraId="4486DBEC" w14:textId="77777777" w:rsidR="00D17245" w:rsidRPr="00C047B3" w:rsidRDefault="00D17245" w:rsidP="00D17245">
      <w:pPr>
        <w:shd w:val="clear" w:color="auto" w:fill="FFFFFF"/>
        <w:tabs>
          <w:tab w:val="num" w:pos="0"/>
        </w:tabs>
        <w:spacing w:after="0" w:line="240" w:lineRule="auto"/>
        <w:ind w:firstLine="567"/>
        <w:rPr>
          <w:rFonts w:ascii="Verdana" w:eastAsia="Times New Roman" w:hAnsi="Verdana" w:cs="Times New Roman"/>
          <w:sz w:val="20"/>
          <w:szCs w:val="20"/>
          <w:lang w:val="en-US" w:eastAsia="it-IT"/>
        </w:rPr>
      </w:pPr>
    </w:p>
    <w:p w14:paraId="04AFB305" w14:textId="77777777" w:rsidR="00D17245" w:rsidRDefault="00D17245" w:rsidP="00D17245">
      <w:pPr>
        <w:spacing w:line="240" w:lineRule="auto"/>
        <w:rPr>
          <w:rFonts w:ascii="Verdana" w:hAnsi="Verdana"/>
          <w:sz w:val="20"/>
          <w:szCs w:val="20"/>
          <w:lang w:val="en-GB"/>
        </w:rPr>
      </w:pPr>
      <w:r>
        <w:rPr>
          <w:rFonts w:ascii="Verdana" w:hAnsi="Verdana"/>
          <w:b/>
          <w:bCs/>
          <w:sz w:val="20"/>
          <w:szCs w:val="20"/>
          <w:lang w:val="en-US"/>
        </w:rPr>
        <w:t>Aims</w:t>
      </w:r>
      <w:r w:rsidRPr="00B06CAF">
        <w:rPr>
          <w:rFonts w:ascii="Verdana" w:hAnsi="Verdana"/>
          <w:sz w:val="20"/>
          <w:szCs w:val="20"/>
          <w:lang w:val="en-US"/>
        </w:rPr>
        <w:t xml:space="preserve">: </w:t>
      </w:r>
      <w:r w:rsidRPr="00B06CAF">
        <w:rPr>
          <w:rFonts w:ascii="Verdana" w:hAnsi="Verdana"/>
          <w:sz w:val="20"/>
          <w:szCs w:val="20"/>
          <w:lang w:val="en-GB"/>
        </w:rPr>
        <w:t>The laboratory introduces the subject of experimental archaeology and the potential of this approach for understanding prehistoric technologies</w:t>
      </w:r>
      <w:r>
        <w:rPr>
          <w:rFonts w:ascii="Verdana" w:hAnsi="Verdana"/>
          <w:sz w:val="20"/>
          <w:szCs w:val="20"/>
          <w:lang w:val="en-GB"/>
        </w:rPr>
        <w:t>, or aspects of territorial organization and mobility</w:t>
      </w:r>
      <w:r w:rsidRPr="00B06CAF">
        <w:rPr>
          <w:rFonts w:ascii="Verdana" w:hAnsi="Verdana"/>
          <w:sz w:val="20"/>
          <w:szCs w:val="20"/>
          <w:lang w:val="en-GB"/>
        </w:rPr>
        <w:t xml:space="preserve">. </w:t>
      </w:r>
    </w:p>
    <w:p w14:paraId="637388D4" w14:textId="77777777" w:rsidR="00D17245" w:rsidRPr="00B06CAF" w:rsidRDefault="00D17245" w:rsidP="00D17245">
      <w:pPr>
        <w:spacing w:line="240" w:lineRule="auto"/>
        <w:rPr>
          <w:rFonts w:ascii="Verdana" w:hAnsi="Verdana"/>
          <w:sz w:val="20"/>
          <w:szCs w:val="20"/>
          <w:lang w:val="en-GB"/>
        </w:rPr>
      </w:pPr>
      <w:r w:rsidRPr="004F0C2F">
        <w:rPr>
          <w:rFonts w:ascii="Verdana" w:hAnsi="Verdana"/>
          <w:b/>
          <w:sz w:val="20"/>
          <w:szCs w:val="20"/>
          <w:lang w:val="en-GB"/>
        </w:rPr>
        <w:t>Program</w:t>
      </w:r>
      <w:r>
        <w:rPr>
          <w:rFonts w:ascii="Verdana" w:hAnsi="Verdana"/>
          <w:sz w:val="20"/>
          <w:szCs w:val="20"/>
          <w:lang w:val="en-GB"/>
        </w:rPr>
        <w:t xml:space="preserve">: </w:t>
      </w:r>
      <w:r w:rsidRPr="00B06CAF">
        <w:rPr>
          <w:rFonts w:ascii="Verdana" w:hAnsi="Verdana"/>
          <w:sz w:val="20"/>
          <w:szCs w:val="20"/>
          <w:lang w:val="en-GB"/>
        </w:rPr>
        <w:t>The module include 2h of theoretical introduction, and two practical session, which will take place at the Bronze Age site of Solarolo (Ravenna)</w:t>
      </w:r>
      <w:r>
        <w:rPr>
          <w:rFonts w:ascii="Verdana" w:hAnsi="Verdana"/>
          <w:sz w:val="20"/>
          <w:szCs w:val="20"/>
          <w:lang w:val="en-GB"/>
        </w:rPr>
        <w:t xml:space="preserve"> or at the Bronze Age site of Monte della Croce (Bologna)</w:t>
      </w:r>
      <w:r w:rsidRPr="00B06CAF">
        <w:rPr>
          <w:rFonts w:ascii="Verdana" w:hAnsi="Verdana"/>
          <w:sz w:val="20"/>
          <w:szCs w:val="20"/>
          <w:lang w:val="en-GB"/>
        </w:rPr>
        <w:t xml:space="preserve">, where student will be trained in performing the various phases of the </w:t>
      </w:r>
      <w:r w:rsidRPr="00B06CAF">
        <w:rPr>
          <w:rFonts w:ascii="Verdana" w:hAnsi="Verdana"/>
          <w:i/>
          <w:iCs/>
          <w:sz w:val="20"/>
          <w:szCs w:val="20"/>
          <w:lang w:val="en-GB"/>
        </w:rPr>
        <w:t xml:space="preserve">chaîne opératoire </w:t>
      </w:r>
      <w:r w:rsidRPr="00B06CAF">
        <w:rPr>
          <w:rFonts w:ascii="Verdana" w:hAnsi="Verdana"/>
          <w:sz w:val="20"/>
          <w:szCs w:val="20"/>
          <w:lang w:val="en-GB"/>
        </w:rPr>
        <w:t xml:space="preserve">related to Bronze Age </w:t>
      </w:r>
      <w:r>
        <w:rPr>
          <w:rFonts w:ascii="Verdana" w:hAnsi="Verdana"/>
          <w:sz w:val="20"/>
          <w:szCs w:val="20"/>
          <w:lang w:val="en-GB"/>
        </w:rPr>
        <w:t>technologies</w:t>
      </w:r>
      <w:r w:rsidRPr="00B06CAF">
        <w:rPr>
          <w:rFonts w:ascii="Verdana" w:hAnsi="Verdana"/>
          <w:sz w:val="20"/>
          <w:szCs w:val="20"/>
          <w:lang w:val="en-GB"/>
        </w:rPr>
        <w:t xml:space="preserve"> and the documentation protocol commonly used in archaeological experiments. In addition, the laboratory includes 30h of individual activities,</w:t>
      </w:r>
      <w:r>
        <w:rPr>
          <w:rFonts w:ascii="Verdana" w:hAnsi="Verdana"/>
          <w:sz w:val="20"/>
          <w:szCs w:val="20"/>
          <w:lang w:val="en-GB"/>
        </w:rPr>
        <w:t xml:space="preserve"> to be programmed with the lab director. </w:t>
      </w:r>
    </w:p>
    <w:p w14:paraId="625507D4" w14:textId="77777777" w:rsidR="00D17245" w:rsidRPr="00D17245" w:rsidRDefault="00D17245" w:rsidP="00D17245">
      <w:pPr>
        <w:spacing w:after="0" w:line="240" w:lineRule="auto"/>
        <w:rPr>
          <w:rFonts w:ascii="Verdana" w:hAnsi="Verdana"/>
          <w:sz w:val="20"/>
        </w:rPr>
      </w:pPr>
      <w:r w:rsidRPr="00D17245">
        <w:rPr>
          <w:rFonts w:ascii="Verdana" w:hAnsi="Verdana"/>
          <w:b/>
          <w:sz w:val="20"/>
        </w:rPr>
        <w:t>Suggested readings:</w:t>
      </w:r>
    </w:p>
    <w:p w14:paraId="731A2F8C"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rPr>
        <w:t xml:space="preserve">Barbieri, Monia; Cavazzuti, Claudio; Pellegrini, Luca; Scacchetti, Federico (2015). </w:t>
      </w:r>
      <w:r w:rsidRPr="00B06CAF">
        <w:rPr>
          <w:rFonts w:ascii="Verdana" w:hAnsi="Verdana"/>
          <w:sz w:val="20"/>
          <w:szCs w:val="20"/>
          <w:lang w:val="en-GB"/>
        </w:rPr>
        <w:t xml:space="preserve">Experiencing Visible and Invisible Metal Casting Techniques in Bronze Age Italy, </w:t>
      </w:r>
      <w:r w:rsidRPr="00B06CAF">
        <w:rPr>
          <w:rFonts w:ascii="Verdana" w:hAnsi="Verdana"/>
          <w:i/>
          <w:iCs/>
          <w:sz w:val="20"/>
          <w:szCs w:val="20"/>
          <w:lang w:val="en-GB"/>
        </w:rPr>
        <w:t>Exarc Online Journal</w:t>
      </w:r>
      <w:r w:rsidRPr="00B06CAF">
        <w:rPr>
          <w:rFonts w:ascii="Verdana" w:hAnsi="Verdana"/>
          <w:sz w:val="20"/>
          <w:szCs w:val="20"/>
          <w:lang w:val="en-GB"/>
        </w:rPr>
        <w:t xml:space="preserve">, </w:t>
      </w:r>
      <w:hyperlink r:id="rId9" w:history="1">
        <w:r w:rsidRPr="00B06CAF">
          <w:rPr>
            <w:rStyle w:val="Collegamentoipertestuale"/>
            <w:rFonts w:ascii="Verdana" w:hAnsi="Verdana"/>
            <w:color w:val="auto"/>
            <w:sz w:val="20"/>
            <w:szCs w:val="20"/>
            <w:lang w:val="en-GB"/>
          </w:rPr>
          <w:t>https://exarc.net/issue-2015-3/ea/experiencing-visible-and-invisible-metal-casting-techniques-bronze-age-italy</w:t>
        </w:r>
      </w:hyperlink>
    </w:p>
    <w:p w14:paraId="4E9EFE67"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lang w:val="en-GB"/>
        </w:rPr>
        <w:t>Coles, John Morton (1979), </w:t>
      </w:r>
      <w:r w:rsidRPr="00B06CAF">
        <w:rPr>
          <w:rFonts w:ascii="Verdana" w:hAnsi="Verdana"/>
          <w:i/>
          <w:iCs/>
          <w:sz w:val="20"/>
          <w:szCs w:val="20"/>
          <w:lang w:val="en-GB"/>
        </w:rPr>
        <w:t>Experimental archaeology</w:t>
      </w:r>
      <w:r w:rsidRPr="00B06CAF">
        <w:rPr>
          <w:rFonts w:ascii="Verdana" w:hAnsi="Verdana"/>
          <w:sz w:val="20"/>
          <w:szCs w:val="20"/>
          <w:lang w:val="en-GB"/>
        </w:rPr>
        <w:t>, London: Academic Press</w:t>
      </w:r>
    </w:p>
    <w:p w14:paraId="449288AA"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rPr>
        <w:t xml:space="preserve">La Torre, Andrea; Mannino, Giulia; Zurzolo, Alice (2019). </w:t>
      </w:r>
      <w:r w:rsidRPr="00B06CAF">
        <w:rPr>
          <w:rFonts w:ascii="Verdana" w:hAnsi="Verdana"/>
          <w:sz w:val="20"/>
          <w:szCs w:val="20"/>
          <w:lang w:val="en-GB"/>
        </w:rPr>
        <w:t>Fine Pottery Chaîne</w:t>
      </w:r>
      <w:r>
        <w:rPr>
          <w:rFonts w:ascii="Verdana" w:hAnsi="Verdana"/>
          <w:sz w:val="20"/>
          <w:szCs w:val="20"/>
          <w:lang w:val="en-GB"/>
        </w:rPr>
        <w:t xml:space="preserve"> </w:t>
      </w:r>
      <w:r w:rsidRPr="00B06CAF">
        <w:rPr>
          <w:rFonts w:ascii="Verdana" w:hAnsi="Verdana"/>
          <w:sz w:val="20"/>
          <w:szCs w:val="20"/>
          <w:lang w:val="en-GB"/>
        </w:rPr>
        <w:t>Opératoire from the Bronze Age site of Via Ordiere, Solarolo (RA, IT): Experiments on the Relationship between Surface Treatments and Function,</w:t>
      </w:r>
      <w:r>
        <w:rPr>
          <w:rFonts w:ascii="Verdana" w:hAnsi="Verdana"/>
          <w:sz w:val="20"/>
          <w:szCs w:val="20"/>
          <w:lang w:val="en-GB"/>
        </w:rPr>
        <w:t xml:space="preserve"> </w:t>
      </w:r>
      <w:r w:rsidRPr="00B06CAF">
        <w:rPr>
          <w:rFonts w:ascii="Verdana" w:hAnsi="Verdana"/>
          <w:i/>
          <w:iCs/>
          <w:sz w:val="20"/>
          <w:szCs w:val="20"/>
          <w:lang w:val="en-GB"/>
        </w:rPr>
        <w:t>Exarc Online Journal</w:t>
      </w:r>
      <w:r w:rsidRPr="00B06CAF">
        <w:rPr>
          <w:rFonts w:ascii="Verdana" w:hAnsi="Verdana"/>
          <w:sz w:val="20"/>
          <w:szCs w:val="20"/>
          <w:lang w:val="en-GB"/>
        </w:rPr>
        <w:t xml:space="preserve">, </w:t>
      </w:r>
      <w:hyperlink r:id="rId10" w:history="1">
        <w:r w:rsidRPr="00B06CAF">
          <w:rPr>
            <w:rStyle w:val="Collegamentoipertestuale"/>
            <w:rFonts w:ascii="Verdana" w:hAnsi="Verdana"/>
            <w:color w:val="auto"/>
            <w:sz w:val="20"/>
            <w:szCs w:val="20"/>
            <w:lang w:val="en-GB"/>
          </w:rPr>
          <w:t>https://exarc.net/issue-2020-1/ea/fine-pottery-chaine-operatoire</w:t>
        </w:r>
      </w:hyperlink>
    </w:p>
    <w:p w14:paraId="4491B407" w14:textId="77777777" w:rsidR="00D17245" w:rsidRPr="00B06CAF" w:rsidRDefault="00D17245" w:rsidP="00D17245">
      <w:pPr>
        <w:spacing w:after="0" w:line="240" w:lineRule="auto"/>
        <w:rPr>
          <w:rFonts w:ascii="Verdana" w:hAnsi="Verdana"/>
          <w:sz w:val="20"/>
          <w:szCs w:val="20"/>
          <w:lang w:val="en-GB"/>
        </w:rPr>
      </w:pPr>
      <w:r w:rsidRPr="00B06CAF">
        <w:rPr>
          <w:rFonts w:ascii="Verdana" w:hAnsi="Verdana"/>
          <w:sz w:val="20"/>
          <w:szCs w:val="20"/>
          <w:lang w:val="en-GB"/>
        </w:rPr>
        <w:t>Mathieu, James R. (editor), (2002), </w:t>
      </w:r>
      <w:r w:rsidRPr="00B06CAF">
        <w:rPr>
          <w:rFonts w:ascii="Verdana" w:hAnsi="Verdana"/>
          <w:i/>
          <w:iCs/>
          <w:sz w:val="20"/>
          <w:szCs w:val="20"/>
          <w:lang w:val="en-GB"/>
        </w:rPr>
        <w:t>Experimental archaeology, replicating past objects, behaviors and processes</w:t>
      </w:r>
      <w:r w:rsidRPr="00B06CAF">
        <w:rPr>
          <w:rFonts w:ascii="Verdana" w:hAnsi="Verdana"/>
          <w:sz w:val="20"/>
          <w:szCs w:val="20"/>
          <w:lang w:val="en-GB"/>
        </w:rPr>
        <w:t>, BAR International Series 1035, Oxford</w:t>
      </w:r>
    </w:p>
    <w:p w14:paraId="24B45B51" w14:textId="1F627250" w:rsidR="00D17245" w:rsidRDefault="00D17245" w:rsidP="00D17245">
      <w:pPr>
        <w:spacing w:after="0" w:line="240" w:lineRule="auto"/>
        <w:rPr>
          <w:rFonts w:ascii="Verdana" w:hAnsi="Verdana"/>
          <w:sz w:val="20"/>
          <w:szCs w:val="20"/>
          <w:lang w:val="en-US"/>
        </w:rPr>
      </w:pPr>
      <w:r w:rsidRPr="00B06CAF">
        <w:rPr>
          <w:rFonts w:ascii="Verdana" w:hAnsi="Verdana"/>
          <w:sz w:val="20"/>
          <w:szCs w:val="20"/>
          <w:lang w:val="en-US"/>
        </w:rPr>
        <w:t>Paardekoper, Roeland, Reeves, Jody (2014</w:t>
      </w:r>
      <w:r w:rsidRPr="00B06CAF">
        <w:rPr>
          <w:rFonts w:ascii="Verdana" w:hAnsi="Verdana"/>
          <w:i/>
          <w:iCs/>
          <w:sz w:val="20"/>
          <w:szCs w:val="20"/>
          <w:lang w:val="en-US"/>
        </w:rPr>
        <w:t>). Experiments past. Histories of Experimental Archaeology</w:t>
      </w:r>
      <w:r w:rsidRPr="00B06CAF">
        <w:rPr>
          <w:rFonts w:ascii="Verdana" w:hAnsi="Verdana"/>
          <w:sz w:val="20"/>
          <w:szCs w:val="20"/>
          <w:lang w:val="en-US"/>
        </w:rPr>
        <w:t>, Sidestone Press.</w:t>
      </w:r>
    </w:p>
    <w:p w14:paraId="1EC83AE9" w14:textId="77777777" w:rsidR="00BE0C2F" w:rsidRPr="00B06CAF" w:rsidRDefault="00BE0C2F" w:rsidP="00D17245">
      <w:pPr>
        <w:spacing w:after="0" w:line="240" w:lineRule="auto"/>
        <w:rPr>
          <w:rFonts w:ascii="Verdana" w:hAnsi="Verdana"/>
          <w:sz w:val="20"/>
          <w:szCs w:val="20"/>
          <w:lang w:val="en-US"/>
        </w:rPr>
      </w:pPr>
    </w:p>
    <w:p w14:paraId="4BF67F85" w14:textId="77777777" w:rsidR="00A922A0" w:rsidRPr="00D17245" w:rsidRDefault="00A922A0" w:rsidP="00B5033F">
      <w:pPr>
        <w:spacing w:after="0" w:line="240" w:lineRule="auto"/>
        <w:rPr>
          <w:rFonts w:ascii="Verdana" w:hAnsi="Verdana"/>
          <w:sz w:val="20"/>
          <w:szCs w:val="20"/>
          <w:lang w:val="en-US"/>
        </w:rPr>
      </w:pPr>
    </w:p>
    <w:p w14:paraId="2343E1C5" w14:textId="77777777" w:rsidR="00DB6C2B" w:rsidRPr="00B06CAF" w:rsidRDefault="00C4731D" w:rsidP="00B5033F">
      <w:pPr>
        <w:pStyle w:val="Paragrafoelenco"/>
        <w:numPr>
          <w:ilvl w:val="0"/>
          <w:numId w:val="2"/>
        </w:numPr>
        <w:spacing w:after="120" w:line="240" w:lineRule="auto"/>
        <w:ind w:left="0" w:firstLine="567"/>
        <w:textAlignment w:val="baseline"/>
        <w:rPr>
          <w:rFonts w:ascii="Verdana" w:eastAsia="Times New Roman" w:hAnsi="Verdana" w:cs="Times New Roman"/>
          <w:b/>
          <w:bCs/>
          <w:sz w:val="24"/>
          <w:szCs w:val="20"/>
          <w:lang w:eastAsia="it-IT"/>
        </w:rPr>
      </w:pPr>
      <w:r w:rsidRPr="00D17245">
        <w:rPr>
          <w:rFonts w:ascii="Verdana" w:eastAsia="Times New Roman" w:hAnsi="Verdana" w:cs="Times New Roman"/>
          <w:b/>
          <w:bCs/>
          <w:sz w:val="24"/>
          <w:szCs w:val="20"/>
          <w:lang w:val="en-US" w:eastAsia="it-IT"/>
        </w:rPr>
        <w:t xml:space="preserve"> </w:t>
      </w:r>
      <w:r w:rsidR="00DB6C2B" w:rsidRPr="00B06CAF">
        <w:rPr>
          <w:rFonts w:ascii="Verdana" w:eastAsia="Times New Roman" w:hAnsi="Verdana" w:cs="Times New Roman"/>
          <w:b/>
          <w:bCs/>
          <w:sz w:val="24"/>
          <w:szCs w:val="20"/>
          <w:lang w:eastAsia="it-IT"/>
        </w:rPr>
        <w:t>Quantifying Survey material</w:t>
      </w:r>
      <w:r w:rsidRPr="00B06CAF">
        <w:rPr>
          <w:rFonts w:ascii="Verdana" w:eastAsia="Times New Roman" w:hAnsi="Verdana" w:cs="Times New Roman"/>
          <w:b/>
          <w:bCs/>
          <w:sz w:val="24"/>
          <w:szCs w:val="20"/>
          <w:lang w:eastAsia="it-IT"/>
        </w:rPr>
        <w:t xml:space="preserve"> (2 cfu)</w:t>
      </w:r>
    </w:p>
    <w:p w14:paraId="7E391163" w14:textId="3048E611" w:rsidR="00C4731D" w:rsidRDefault="00C4731D" w:rsidP="00B5033F">
      <w:pPr>
        <w:shd w:val="clear" w:color="auto" w:fill="FFFFFF"/>
        <w:spacing w:after="0" w:line="240" w:lineRule="auto"/>
        <w:ind w:firstLine="567"/>
        <w:rPr>
          <w:rFonts w:ascii="Verdana" w:eastAsia="Times New Roman" w:hAnsi="Verdana" w:cs="Times New Roman"/>
          <w:sz w:val="20"/>
          <w:lang w:val="en-US" w:eastAsia="it-IT"/>
        </w:rPr>
      </w:pPr>
      <w:r w:rsidRPr="00B06CAF">
        <w:rPr>
          <w:rFonts w:ascii="Verdana" w:eastAsia="Times New Roman" w:hAnsi="Verdana" w:cs="Times New Roman"/>
          <w:sz w:val="20"/>
          <w:lang w:val="en-US" w:eastAsia="it-IT"/>
        </w:rPr>
        <w:lastRenderedPageBreak/>
        <w:t>Scientific</w:t>
      </w:r>
      <w:r w:rsidR="00B5033F" w:rsidRPr="00B06CAF">
        <w:rPr>
          <w:rFonts w:ascii="Verdana" w:eastAsia="Times New Roman" w:hAnsi="Verdana" w:cs="Times New Roman"/>
          <w:sz w:val="20"/>
          <w:lang w:val="en-US" w:eastAsia="it-IT"/>
        </w:rPr>
        <w:t xml:space="preserve"> </w:t>
      </w:r>
      <w:r w:rsidRPr="00B06CAF">
        <w:rPr>
          <w:rFonts w:ascii="Verdana" w:eastAsia="Times New Roman" w:hAnsi="Verdana" w:cs="Times New Roman"/>
          <w:sz w:val="20"/>
          <w:lang w:val="en-US" w:eastAsia="it-IT"/>
        </w:rPr>
        <w:t>Coordinator:</w:t>
      </w:r>
      <w:r w:rsidR="00C04F35">
        <w:rPr>
          <w:rFonts w:ascii="Verdana" w:eastAsia="Times New Roman" w:hAnsi="Verdana" w:cs="Times New Roman"/>
          <w:sz w:val="20"/>
          <w:lang w:val="en-US" w:eastAsia="it-IT"/>
        </w:rPr>
        <w:t xml:space="preserve"> </w:t>
      </w:r>
      <w:r w:rsidRPr="00B06CAF">
        <w:rPr>
          <w:rFonts w:ascii="Verdana" w:eastAsia="Times New Roman" w:hAnsi="Verdana" w:cs="Times New Roman"/>
          <w:sz w:val="20"/>
          <w:lang w:val="en-US" w:eastAsia="it-IT"/>
        </w:rPr>
        <w:t>Francesco Iacono, with the collaboration of</w:t>
      </w:r>
      <w:r w:rsidR="00B5033F" w:rsidRPr="00B06CAF">
        <w:rPr>
          <w:rFonts w:ascii="Verdana" w:eastAsia="Times New Roman" w:hAnsi="Verdana" w:cs="Times New Roman"/>
          <w:sz w:val="20"/>
          <w:lang w:val="en-US" w:eastAsia="it-IT"/>
        </w:rPr>
        <w:t xml:space="preserve"> </w:t>
      </w:r>
      <w:r w:rsidR="005416BE">
        <w:t>Giovanna Agostini and Francesca Porta </w:t>
      </w:r>
    </w:p>
    <w:p w14:paraId="5F0F0C3E" w14:textId="70142629" w:rsidR="00F355BA" w:rsidRPr="009153A3" w:rsidRDefault="00C4731D" w:rsidP="00B5033F">
      <w:pPr>
        <w:shd w:val="clear" w:color="auto" w:fill="FFFFFF"/>
        <w:spacing w:after="0" w:line="240" w:lineRule="auto"/>
        <w:ind w:firstLine="567"/>
        <w:rPr>
          <w:rFonts w:ascii="Verdana" w:eastAsia="Times New Roman" w:hAnsi="Verdana" w:cs="Times New Roman"/>
          <w:b/>
          <w:color w:val="FF0000"/>
          <w:sz w:val="20"/>
          <w:szCs w:val="20"/>
          <w:lang w:val="en-US" w:eastAsia="it-IT"/>
        </w:rPr>
      </w:pPr>
      <w:r w:rsidRPr="009153A3">
        <w:rPr>
          <w:rFonts w:ascii="Verdana" w:eastAsia="Times New Roman" w:hAnsi="Verdana" w:cs="Times New Roman"/>
          <w:color w:val="000000" w:themeColor="text1"/>
          <w:sz w:val="20"/>
          <w:lang w:val="en-US" w:eastAsia="it-IT"/>
        </w:rPr>
        <w:t>Period:</w:t>
      </w:r>
      <w:r w:rsidR="00B5033F" w:rsidRPr="009153A3">
        <w:rPr>
          <w:rFonts w:ascii="Verdana" w:eastAsia="Times New Roman" w:hAnsi="Verdana" w:cs="Times New Roman"/>
          <w:color w:val="000000" w:themeColor="text1"/>
          <w:sz w:val="20"/>
          <w:lang w:val="en-US" w:eastAsia="it-IT"/>
        </w:rPr>
        <w:t xml:space="preserve"> </w:t>
      </w:r>
      <w:r w:rsidR="00F355BA" w:rsidRPr="009153A3">
        <w:rPr>
          <w:rFonts w:ascii="Verdana" w:eastAsia="Times New Roman" w:hAnsi="Verdana" w:cs="Times New Roman"/>
          <w:b/>
          <w:color w:val="FF0000"/>
          <w:sz w:val="20"/>
          <w:szCs w:val="20"/>
          <w:lang w:val="en-US" w:eastAsia="it-IT"/>
        </w:rPr>
        <w:t>January</w:t>
      </w:r>
      <w:r w:rsidR="00803D97" w:rsidRPr="009153A3">
        <w:rPr>
          <w:rFonts w:ascii="Verdana" w:eastAsia="Times New Roman" w:hAnsi="Verdana" w:cs="Times New Roman"/>
          <w:b/>
          <w:color w:val="FF0000"/>
          <w:sz w:val="20"/>
          <w:szCs w:val="20"/>
          <w:lang w:val="en-US" w:eastAsia="it-IT"/>
        </w:rPr>
        <w:t>-</w:t>
      </w:r>
      <w:r w:rsidR="00F355BA" w:rsidRPr="009153A3">
        <w:rPr>
          <w:rFonts w:ascii="Verdana" w:eastAsia="Times New Roman" w:hAnsi="Verdana" w:cs="Times New Roman"/>
          <w:b/>
          <w:color w:val="FF0000"/>
          <w:sz w:val="20"/>
          <w:szCs w:val="20"/>
          <w:lang w:val="en-US" w:eastAsia="it-IT"/>
        </w:rPr>
        <w:t>June</w:t>
      </w:r>
      <w:r w:rsidR="00803D97" w:rsidRPr="009153A3">
        <w:rPr>
          <w:rFonts w:ascii="Verdana" w:eastAsia="Times New Roman" w:hAnsi="Verdana" w:cs="Times New Roman"/>
          <w:b/>
          <w:color w:val="FF0000"/>
          <w:sz w:val="20"/>
          <w:szCs w:val="20"/>
          <w:lang w:val="en-US" w:eastAsia="it-IT"/>
        </w:rPr>
        <w:t xml:space="preserve"> 2024</w:t>
      </w:r>
      <w:r w:rsidR="00F355BA" w:rsidRPr="009153A3">
        <w:rPr>
          <w:rFonts w:ascii="Verdana" w:eastAsia="Times New Roman" w:hAnsi="Verdana" w:cs="Times New Roman"/>
          <w:b/>
          <w:color w:val="FF0000"/>
          <w:sz w:val="20"/>
          <w:szCs w:val="20"/>
          <w:lang w:val="en-US" w:eastAsia="it-IT"/>
        </w:rPr>
        <w:t xml:space="preserve"> </w:t>
      </w:r>
      <w:r w:rsidR="00F355BA" w:rsidRPr="009153A3">
        <w:rPr>
          <w:rFonts w:ascii="Verdana" w:hAnsi="Verdana"/>
          <w:b/>
          <w:color w:val="FF0000"/>
          <w:sz w:val="20"/>
          <w:szCs w:val="20"/>
          <w:lang w:val="en-US"/>
        </w:rPr>
        <w:t>(l</w:t>
      </w:r>
      <w:r w:rsidR="00F355BA" w:rsidRPr="009153A3">
        <w:rPr>
          <w:rFonts w:ascii="Verdana" w:hAnsi="Verdana"/>
          <w:b/>
          <w:color w:val="FF0000"/>
          <w:sz w:val="20"/>
          <w:szCs w:val="20"/>
          <w:lang w:val="en"/>
        </w:rPr>
        <w:t>esson times to be defined</w:t>
      </w:r>
      <w:r w:rsidR="00F355BA" w:rsidRPr="009153A3">
        <w:rPr>
          <w:rFonts w:ascii="Verdana" w:hAnsi="Verdana"/>
          <w:b/>
          <w:color w:val="FF0000"/>
          <w:sz w:val="20"/>
          <w:szCs w:val="20"/>
          <w:lang w:val="en-US"/>
        </w:rPr>
        <w:t>)</w:t>
      </w:r>
    </w:p>
    <w:p w14:paraId="01CDD4AF" w14:textId="5F55A094" w:rsidR="00C4731D" w:rsidRPr="00F355BA" w:rsidRDefault="00C4731D" w:rsidP="00B5033F">
      <w:pPr>
        <w:shd w:val="clear" w:color="auto" w:fill="FFFFFF"/>
        <w:spacing w:after="0" w:line="240" w:lineRule="auto"/>
        <w:ind w:firstLine="567"/>
        <w:rPr>
          <w:rFonts w:ascii="Verdana" w:eastAsia="Times New Roman" w:hAnsi="Verdana" w:cs="Times New Roman"/>
          <w:sz w:val="20"/>
          <w:lang w:val="en-US" w:eastAsia="it-IT"/>
        </w:rPr>
      </w:pPr>
      <w:r w:rsidRPr="00F355BA">
        <w:rPr>
          <w:rFonts w:ascii="Verdana" w:eastAsia="Times New Roman" w:hAnsi="Verdana" w:cs="Times New Roman"/>
          <w:sz w:val="20"/>
          <w:lang w:val="en-US" w:eastAsia="it-IT"/>
        </w:rPr>
        <w:t>Type: Both remote and in presence</w:t>
      </w:r>
    </w:p>
    <w:p w14:paraId="5064DBC5" w14:textId="77777777" w:rsidR="00C74398" w:rsidRPr="00B06CAF" w:rsidRDefault="00C74398" w:rsidP="00C74398">
      <w:pPr>
        <w:spacing w:after="0" w:line="240" w:lineRule="auto"/>
        <w:ind w:firstLine="567"/>
        <w:jc w:val="both"/>
        <w:rPr>
          <w:rFonts w:ascii="Verdana" w:hAnsi="Verdana"/>
          <w:sz w:val="20"/>
          <w:lang w:val="en-US"/>
        </w:rPr>
      </w:pPr>
      <w:r w:rsidRPr="00B06CAF">
        <w:rPr>
          <w:rFonts w:ascii="Verdana" w:hAnsi="Verdana"/>
          <w:sz w:val="20"/>
          <w:lang w:val="en-US"/>
        </w:rPr>
        <w:t>Place: Department of History and cultures, Piazza S. Giovanni in Monte 2, Bologna</w:t>
      </w:r>
    </w:p>
    <w:p w14:paraId="484FF620" w14:textId="77777777" w:rsidR="00C4731D" w:rsidRPr="00B06CAF" w:rsidRDefault="00C4731D" w:rsidP="00B5033F">
      <w:pPr>
        <w:shd w:val="clear" w:color="auto" w:fill="FFFFFF"/>
        <w:spacing w:after="0" w:line="240" w:lineRule="auto"/>
        <w:ind w:firstLine="567"/>
        <w:rPr>
          <w:rFonts w:ascii="Verdana" w:eastAsia="Times New Roman" w:hAnsi="Verdana" w:cs="Times New Roman"/>
          <w:sz w:val="20"/>
          <w:lang w:val="en-US" w:eastAsia="it-IT"/>
        </w:rPr>
      </w:pPr>
      <w:r w:rsidRPr="00B06CAF">
        <w:rPr>
          <w:rFonts w:ascii="Verdana" w:eastAsia="Times New Roman" w:hAnsi="Verdana" w:cs="Times New Roman"/>
          <w:sz w:val="20"/>
          <w:lang w:val="en-US" w:eastAsia="it-IT"/>
        </w:rPr>
        <w:t>N</w:t>
      </w:r>
      <w:r w:rsidR="00B5033F" w:rsidRPr="00B06CAF">
        <w:rPr>
          <w:rFonts w:ascii="Verdana" w:eastAsia="Times New Roman" w:hAnsi="Verdana" w:cs="Times New Roman"/>
          <w:sz w:val="20"/>
          <w:lang w:val="en-US" w:eastAsia="it-IT"/>
        </w:rPr>
        <w:t>.</w:t>
      </w:r>
      <w:r w:rsidRPr="00B06CAF">
        <w:rPr>
          <w:rFonts w:ascii="Verdana" w:eastAsia="Times New Roman" w:hAnsi="Verdana" w:cs="Times New Roman"/>
          <w:sz w:val="20"/>
          <w:lang w:val="en-US" w:eastAsia="it-IT"/>
        </w:rPr>
        <w:t xml:space="preserve"> of admitted</w:t>
      </w:r>
      <w:r w:rsidR="00B5033F" w:rsidRPr="00B06CAF">
        <w:rPr>
          <w:rFonts w:ascii="Verdana" w:eastAsia="Times New Roman" w:hAnsi="Verdana" w:cs="Times New Roman"/>
          <w:sz w:val="20"/>
          <w:lang w:val="en-US" w:eastAsia="it-IT"/>
        </w:rPr>
        <w:t xml:space="preserve"> </w:t>
      </w:r>
      <w:r w:rsidRPr="00B06CAF">
        <w:rPr>
          <w:rFonts w:ascii="Verdana" w:eastAsia="Times New Roman" w:hAnsi="Verdana" w:cs="Times New Roman"/>
          <w:sz w:val="20"/>
          <w:lang w:val="en-US" w:eastAsia="it-IT"/>
        </w:rPr>
        <w:t>students: 8</w:t>
      </w:r>
    </w:p>
    <w:p w14:paraId="3EA20723" w14:textId="7EE4F9F5" w:rsidR="00742D45" w:rsidRPr="00C047B3" w:rsidRDefault="00742D45" w:rsidP="00742D45">
      <w:pPr>
        <w:shd w:val="clear" w:color="auto" w:fill="FFFFFF"/>
        <w:spacing w:after="0" w:line="240" w:lineRule="auto"/>
        <w:ind w:firstLine="567"/>
        <w:rPr>
          <w:rFonts w:ascii="Verdana" w:eastAsia="Times New Roman" w:hAnsi="Verdana" w:cs="Times New Roman"/>
          <w:sz w:val="20"/>
          <w:szCs w:val="20"/>
          <w:lang w:val="en-US" w:eastAsia="it-IT"/>
        </w:rPr>
      </w:pPr>
      <w:r w:rsidRPr="00C047B3">
        <w:rPr>
          <w:rFonts w:ascii="Verdana" w:eastAsia="Times New Roman" w:hAnsi="Verdana" w:cs="Times New Roman"/>
          <w:sz w:val="20"/>
          <w:szCs w:val="20"/>
          <w:lang w:val="en-US" w:eastAsia="it-IT"/>
        </w:rPr>
        <w:t xml:space="preserve">Mail: </w:t>
      </w:r>
      <w:hyperlink r:id="rId11" w:history="1">
        <w:r w:rsidRPr="00C047B3">
          <w:rPr>
            <w:rStyle w:val="Collegamentoipertestuale"/>
            <w:rFonts w:ascii="Verdana" w:eastAsia="Times New Roman" w:hAnsi="Verdana" w:cs="Times New Roman"/>
            <w:sz w:val="20"/>
            <w:szCs w:val="20"/>
            <w:lang w:val="en-US" w:eastAsia="it-IT"/>
          </w:rPr>
          <w:t>francesco.iacono5@unibo.it</w:t>
        </w:r>
      </w:hyperlink>
      <w:r w:rsidR="005416BE">
        <w:rPr>
          <w:rFonts w:ascii="Verdana" w:eastAsia="Times New Roman" w:hAnsi="Verdana" w:cs="Times New Roman"/>
          <w:sz w:val="20"/>
          <w:szCs w:val="20"/>
          <w:lang w:val="en-US" w:eastAsia="it-IT"/>
        </w:rPr>
        <w:t>;</w:t>
      </w:r>
      <w:hyperlink r:id="rId12" w:history="1">
        <w:r w:rsidR="005416BE" w:rsidRPr="005416BE">
          <w:rPr>
            <w:rStyle w:val="Collegamentoipertestuale"/>
            <w:lang w:val="en-GB"/>
          </w:rPr>
          <w:t>giovanna.agostini3@unibo.it</w:t>
        </w:r>
      </w:hyperlink>
      <w:hyperlink r:id="rId13" w:history="1">
        <w:r w:rsidR="005416BE" w:rsidRPr="005416BE">
          <w:rPr>
            <w:rStyle w:val="Collegamentoipertestuale"/>
            <w:lang w:val="en-GB"/>
          </w:rPr>
          <w:t>; </w:t>
        </w:r>
      </w:hyperlink>
      <w:hyperlink r:id="rId14" w:history="1">
        <w:r w:rsidR="005416BE" w:rsidRPr="005416BE">
          <w:rPr>
            <w:rStyle w:val="Collegamentoipertestuale"/>
            <w:lang w:val="en-GB"/>
          </w:rPr>
          <w:t>francesca.porta5@unibo.it</w:t>
        </w:r>
      </w:hyperlink>
    </w:p>
    <w:p w14:paraId="68F89790" w14:textId="77777777" w:rsidR="00DB6C2B" w:rsidRPr="00C047B3" w:rsidRDefault="00DB6C2B" w:rsidP="00B5033F">
      <w:pPr>
        <w:spacing w:after="0" w:line="240" w:lineRule="auto"/>
        <w:ind w:firstLine="567"/>
        <w:jc w:val="both"/>
        <w:rPr>
          <w:rFonts w:ascii="Verdana" w:hAnsi="Verdana"/>
          <w:sz w:val="20"/>
          <w:lang w:val="en-US"/>
        </w:rPr>
      </w:pPr>
      <w:bookmarkStart w:id="1" w:name="_GoBack"/>
      <w:bookmarkEnd w:id="1"/>
    </w:p>
    <w:p w14:paraId="23DB64F4" w14:textId="77777777" w:rsidR="00323ACF" w:rsidRPr="00B06CAF" w:rsidRDefault="00C4731D" w:rsidP="00323ACF">
      <w:pPr>
        <w:spacing w:after="0" w:line="240" w:lineRule="auto"/>
        <w:rPr>
          <w:rStyle w:val="tlid-translation"/>
          <w:rFonts w:ascii="Verdana" w:hAnsi="Verdana"/>
          <w:b/>
          <w:sz w:val="20"/>
          <w:lang w:val="en-US"/>
        </w:rPr>
      </w:pPr>
      <w:r w:rsidRPr="00B06CAF">
        <w:rPr>
          <w:rStyle w:val="tlid-translation"/>
          <w:rFonts w:ascii="Verdana" w:hAnsi="Verdana"/>
          <w:b/>
          <w:sz w:val="20"/>
          <w:lang w:val="en-US"/>
        </w:rPr>
        <w:t>Aims:</w:t>
      </w:r>
      <w:r w:rsidR="00C74398" w:rsidRPr="00B06CAF">
        <w:rPr>
          <w:rStyle w:val="tlid-translation"/>
          <w:rFonts w:ascii="Verdana" w:hAnsi="Verdana"/>
          <w:b/>
          <w:sz w:val="20"/>
          <w:lang w:val="en-US"/>
        </w:rPr>
        <w:t xml:space="preserve"> </w:t>
      </w:r>
      <w:r w:rsidRPr="00B06CAF">
        <w:rPr>
          <w:rStyle w:val="tlid-translation"/>
          <w:rFonts w:ascii="Verdana" w:hAnsi="Verdana"/>
          <w:sz w:val="20"/>
          <w:lang w:val="en-US"/>
        </w:rPr>
        <w:t>Archaeological survey (in Italian,</w:t>
      </w:r>
      <w:r w:rsidR="00C74398" w:rsidRPr="00B06CAF">
        <w:rPr>
          <w:rStyle w:val="tlid-translation"/>
          <w:rFonts w:ascii="Verdana" w:hAnsi="Verdana"/>
          <w:sz w:val="20"/>
          <w:lang w:val="en-US"/>
        </w:rPr>
        <w:t xml:space="preserve"> </w:t>
      </w:r>
      <w:r w:rsidRPr="00B06CAF">
        <w:rPr>
          <w:rStyle w:val="tlid-translation"/>
          <w:rFonts w:ascii="Verdana" w:hAnsi="Verdana"/>
          <w:i/>
          <w:sz w:val="20"/>
          <w:lang w:val="en-US"/>
        </w:rPr>
        <w:t>ricognizione</w:t>
      </w:r>
      <w:r w:rsidRPr="00B06CAF">
        <w:rPr>
          <w:rStyle w:val="tlid-translation"/>
          <w:rFonts w:ascii="Verdana" w:hAnsi="Verdana"/>
          <w:sz w:val="20"/>
          <w:lang w:val="en-US"/>
        </w:rPr>
        <w:t>) represents one of the most important tools for exploring</w:t>
      </w:r>
      <w:r w:rsidR="00C74398" w:rsidRPr="00B06CAF">
        <w:rPr>
          <w:rStyle w:val="tlid-translation"/>
          <w:rFonts w:ascii="Verdana" w:hAnsi="Verdana"/>
          <w:sz w:val="20"/>
          <w:lang w:val="en-US"/>
        </w:rPr>
        <w:t xml:space="preserve"> </w:t>
      </w:r>
      <w:r w:rsidRPr="00B06CAF">
        <w:rPr>
          <w:rStyle w:val="tlid-translation"/>
          <w:rFonts w:ascii="Verdana" w:hAnsi="Verdana"/>
          <w:sz w:val="20"/>
          <w:lang w:val="en-US"/>
        </w:rPr>
        <w:t>past landscapes, which crucially complements other forms of investigation such as excavation, but which, even by itself, is capable of producing valuable information for the reconstruction of the deep history of landscapes.</w:t>
      </w:r>
      <w:r w:rsidRPr="00B06CAF">
        <w:rPr>
          <w:rFonts w:ascii="Verdana" w:hAnsi="Verdana"/>
          <w:sz w:val="20"/>
          <w:lang w:val="en-US"/>
        </w:rPr>
        <w:br/>
      </w:r>
      <w:r w:rsidRPr="00B06CAF">
        <w:rPr>
          <w:rStyle w:val="tlid-translation"/>
          <w:rFonts w:ascii="Verdana" w:hAnsi="Verdana"/>
          <w:sz w:val="20"/>
          <w:lang w:val="en-US"/>
        </w:rPr>
        <w:t>Through the analysis of the material from the hinterland of the important Bronze Age site of Roca Vecchia, collected as part of the Roca Archaeological Survey project (</w:t>
      </w:r>
      <w:hyperlink r:id="rId15" w:history="1">
        <w:r w:rsidRPr="00B06CAF">
          <w:rPr>
            <w:rStyle w:val="Collegamentoipertestuale"/>
            <w:rFonts w:ascii="Verdana" w:hAnsi="Verdana"/>
            <w:sz w:val="20"/>
            <w:lang w:val="en-US"/>
          </w:rPr>
          <w:t>https://site.unibo.it/paesaggi-mob-mem/it</w:t>
        </w:r>
      </w:hyperlink>
      <w:r w:rsidRPr="00B06CAF">
        <w:rPr>
          <w:rStyle w:val="tlid-translation"/>
          <w:rFonts w:ascii="Verdana" w:hAnsi="Verdana"/>
          <w:sz w:val="20"/>
          <w:lang w:val="en-US"/>
        </w:rPr>
        <w:t>) , this laboratory, is aimed at teaching how to collect, quantify and interpret material data produced by</w:t>
      </w:r>
      <w:r w:rsidR="00323ACF" w:rsidRPr="00B06CAF">
        <w:rPr>
          <w:rStyle w:val="tlid-translation"/>
          <w:rFonts w:ascii="Verdana" w:hAnsi="Verdana"/>
          <w:sz w:val="20"/>
          <w:lang w:val="en-US"/>
        </w:rPr>
        <w:t xml:space="preserve"> </w:t>
      </w:r>
      <w:r w:rsidRPr="00B06CAF">
        <w:rPr>
          <w:rStyle w:val="tlid-translation"/>
          <w:rFonts w:ascii="Verdana" w:hAnsi="Verdana"/>
          <w:sz w:val="20"/>
          <w:lang w:val="en-US"/>
        </w:rPr>
        <w:t>archaeological surveys.</w:t>
      </w:r>
      <w:r w:rsidRPr="00B06CAF">
        <w:rPr>
          <w:rFonts w:ascii="Verdana" w:hAnsi="Verdana"/>
          <w:sz w:val="20"/>
          <w:lang w:val="en-US"/>
        </w:rPr>
        <w:br/>
      </w:r>
    </w:p>
    <w:p w14:paraId="32BC9EDC" w14:textId="77777777" w:rsidR="00C4731D" w:rsidRPr="00B06CAF" w:rsidRDefault="00C4731D" w:rsidP="00323ACF">
      <w:pPr>
        <w:spacing w:after="0" w:line="240" w:lineRule="auto"/>
        <w:rPr>
          <w:rFonts w:ascii="Verdana" w:hAnsi="Verdana"/>
          <w:sz w:val="20"/>
          <w:lang w:val="en-US"/>
        </w:rPr>
      </w:pPr>
      <w:r w:rsidRPr="00B06CAF">
        <w:rPr>
          <w:rStyle w:val="tlid-translation"/>
          <w:rFonts w:ascii="Verdana" w:hAnsi="Verdana"/>
          <w:b/>
          <w:sz w:val="20"/>
          <w:lang w:val="en-US"/>
        </w:rPr>
        <w:t>Program:</w:t>
      </w:r>
      <w:r w:rsidR="00323ACF" w:rsidRPr="00B06CAF">
        <w:rPr>
          <w:rStyle w:val="tlid-translation"/>
          <w:rFonts w:ascii="Verdana" w:hAnsi="Verdana"/>
          <w:b/>
          <w:sz w:val="20"/>
          <w:lang w:val="en-US"/>
        </w:rPr>
        <w:t xml:space="preserve"> </w:t>
      </w:r>
      <w:r w:rsidRPr="00B06CAF">
        <w:rPr>
          <w:rStyle w:val="tlid-translation"/>
          <w:rFonts w:ascii="Verdana" w:hAnsi="Verdana"/>
          <w:sz w:val="20"/>
          <w:lang w:val="en-US"/>
        </w:rPr>
        <w:t>The laboratory will be organized in a number of introductory theoretical lessons, some of which delivered remotely, which will precede an activity of primary material processing, to be carried out in person at the headquarters of S. Giovanni in Monte</w:t>
      </w:r>
    </w:p>
    <w:p w14:paraId="09273CEF" w14:textId="77777777" w:rsidR="00C577CF" w:rsidRPr="00B06CAF" w:rsidRDefault="00C4731D" w:rsidP="00323ACF">
      <w:pPr>
        <w:spacing w:after="0" w:line="240" w:lineRule="auto"/>
        <w:rPr>
          <w:rFonts w:ascii="Verdana" w:hAnsi="Verdana"/>
          <w:b/>
          <w:sz w:val="20"/>
          <w:lang w:val="en-US"/>
        </w:rPr>
      </w:pPr>
      <w:r w:rsidRPr="00B06CAF">
        <w:rPr>
          <w:rStyle w:val="tlid-translation"/>
          <w:rFonts w:ascii="Verdana" w:hAnsi="Verdana"/>
          <w:sz w:val="20"/>
          <w:lang w:val="en-US"/>
        </w:rPr>
        <w:t>Students attending the laboratory will learn how to recognize different types of materials on the ground (mainly pottery but not only) dating from prehistoric times to the recent past.</w:t>
      </w:r>
      <w:r w:rsidRPr="00B06CAF">
        <w:rPr>
          <w:rFonts w:ascii="Verdana" w:hAnsi="Verdana"/>
          <w:sz w:val="20"/>
          <w:lang w:val="en-US"/>
        </w:rPr>
        <w:br/>
      </w:r>
    </w:p>
    <w:p w14:paraId="41595C97" w14:textId="77777777" w:rsidR="00C577CF" w:rsidRPr="00B06CAF" w:rsidRDefault="00C577CF" w:rsidP="00323ACF">
      <w:pPr>
        <w:spacing w:after="0" w:line="240" w:lineRule="auto"/>
        <w:rPr>
          <w:rFonts w:ascii="Verdana" w:hAnsi="Verdana"/>
          <w:sz w:val="20"/>
          <w:lang w:val="en-US"/>
        </w:rPr>
      </w:pPr>
      <w:r w:rsidRPr="00B06CAF">
        <w:rPr>
          <w:rFonts w:ascii="Verdana" w:hAnsi="Verdana"/>
          <w:b/>
          <w:sz w:val="20"/>
          <w:lang w:val="en-US"/>
        </w:rPr>
        <w:t>Suggested readings:</w:t>
      </w:r>
    </w:p>
    <w:p w14:paraId="1C41D670" w14:textId="77777777" w:rsidR="00C577CF" w:rsidRPr="00B06CAF" w:rsidRDefault="00C577CF" w:rsidP="00323ACF">
      <w:pPr>
        <w:spacing w:after="0" w:line="240" w:lineRule="auto"/>
        <w:rPr>
          <w:rFonts w:ascii="Verdana" w:hAnsi="Verdana"/>
          <w:sz w:val="20"/>
          <w:lang w:val="en-GB"/>
        </w:rPr>
      </w:pPr>
      <w:r w:rsidRPr="00B06CAF">
        <w:rPr>
          <w:rFonts w:ascii="Verdana" w:hAnsi="Verdana"/>
          <w:sz w:val="20"/>
          <w:lang w:val="en-GB"/>
        </w:rPr>
        <w:t xml:space="preserve">Banning, E.B., 2002. </w:t>
      </w:r>
      <w:r w:rsidRPr="00B06CAF">
        <w:rPr>
          <w:rFonts w:ascii="Verdana" w:hAnsi="Verdana"/>
          <w:i/>
          <w:iCs/>
          <w:sz w:val="20"/>
          <w:lang w:val="en-GB"/>
        </w:rPr>
        <w:t>Archaeological Survey</w:t>
      </w:r>
      <w:r w:rsidRPr="00B06CAF">
        <w:rPr>
          <w:rFonts w:ascii="Verdana" w:hAnsi="Verdana"/>
          <w:sz w:val="20"/>
          <w:lang w:val="en-GB"/>
        </w:rPr>
        <w:t xml:space="preserve"> (Manuals in archaeological method, theory, and technique). New York: Kluwer Academic/Plenum Publishers. (Chapter IX)</w:t>
      </w:r>
    </w:p>
    <w:p w14:paraId="24CC4867" w14:textId="77777777" w:rsidR="00C577CF" w:rsidRPr="00B06CAF" w:rsidRDefault="00C577CF" w:rsidP="00323ACF">
      <w:pPr>
        <w:spacing w:after="0" w:line="240" w:lineRule="auto"/>
        <w:rPr>
          <w:rFonts w:ascii="Verdana" w:hAnsi="Verdana"/>
          <w:sz w:val="20"/>
          <w:lang w:val="en-US"/>
        </w:rPr>
      </w:pPr>
      <w:r w:rsidRPr="00B06CAF">
        <w:rPr>
          <w:rFonts w:ascii="Verdana" w:hAnsi="Verdana"/>
          <w:sz w:val="20"/>
          <w:lang w:val="en-US"/>
        </w:rPr>
        <w:t xml:space="preserve">Iacono, F., V. Spagnolo, W. De Neef&amp; L. Coluccia, 2020. </w:t>
      </w:r>
      <w:r w:rsidRPr="00B06CAF">
        <w:rPr>
          <w:rFonts w:ascii="Verdana" w:hAnsi="Verdana"/>
          <w:sz w:val="20"/>
        </w:rPr>
        <w:t xml:space="preserve">Roca ArchaeologicalSurvey: Inquadramento e primissimi risultati, </w:t>
      </w:r>
      <w:r w:rsidRPr="00B06CAF">
        <w:rPr>
          <w:rFonts w:ascii="Verdana" w:hAnsi="Verdana"/>
          <w:i/>
          <w:iCs/>
          <w:sz w:val="20"/>
        </w:rPr>
        <w:t>FOLD&amp;R ArchaeologicalSurvey Series</w:t>
      </w:r>
      <w:r w:rsidRPr="00B06CAF">
        <w:rPr>
          <w:rFonts w:ascii="Verdana" w:hAnsi="Verdana"/>
          <w:sz w:val="20"/>
        </w:rPr>
        <w:t xml:space="preserve"> 2020(13), 1–14. </w:t>
      </w:r>
      <w:r w:rsidRPr="00B06CAF">
        <w:rPr>
          <w:rFonts w:ascii="Verdana" w:hAnsi="Verdana"/>
          <w:sz w:val="20"/>
          <w:lang w:val="en-US"/>
        </w:rPr>
        <w:t>(</w:t>
      </w:r>
      <w:hyperlink r:id="rId16" w:history="1">
        <w:r w:rsidRPr="00B06CAF">
          <w:rPr>
            <w:rStyle w:val="Collegamentoipertestuale"/>
            <w:rFonts w:ascii="Verdana" w:hAnsi="Verdana"/>
            <w:sz w:val="20"/>
            <w:lang w:val="en-US"/>
          </w:rPr>
          <w:t>www.fastionline.org/docs/FOLDER-sur-2020-13.pdf</w:t>
        </w:r>
      </w:hyperlink>
      <w:r w:rsidRPr="00B06CAF">
        <w:rPr>
          <w:rFonts w:ascii="Verdana" w:hAnsi="Verdana"/>
          <w:sz w:val="20"/>
          <w:lang w:val="en-US"/>
        </w:rPr>
        <w:t xml:space="preserve">) </w:t>
      </w:r>
    </w:p>
    <w:p w14:paraId="4C02565B" w14:textId="77777777" w:rsidR="00C577CF" w:rsidRPr="00B06CAF" w:rsidRDefault="00C577CF" w:rsidP="00323ACF">
      <w:pPr>
        <w:spacing w:after="0" w:line="240" w:lineRule="auto"/>
        <w:rPr>
          <w:rFonts w:ascii="Verdana" w:hAnsi="Verdana"/>
          <w:sz w:val="20"/>
          <w:lang w:val="en-US"/>
        </w:rPr>
      </w:pPr>
    </w:p>
    <w:p w14:paraId="10B7D114" w14:textId="77777777" w:rsidR="00584BB1" w:rsidRPr="00B06CAF" w:rsidRDefault="00584BB1" w:rsidP="00B5033F">
      <w:pPr>
        <w:spacing w:after="0" w:line="240" w:lineRule="auto"/>
        <w:rPr>
          <w:rFonts w:ascii="Verdana" w:hAnsi="Verdana"/>
          <w:sz w:val="20"/>
          <w:szCs w:val="20"/>
        </w:rPr>
      </w:pPr>
    </w:p>
    <w:p w14:paraId="76DCB4F1" w14:textId="60CC0B05" w:rsidR="00DB6C2B" w:rsidRPr="00C26213" w:rsidRDefault="00D21613" w:rsidP="00B5033F">
      <w:pPr>
        <w:pStyle w:val="Paragrafoelenco"/>
        <w:numPr>
          <w:ilvl w:val="0"/>
          <w:numId w:val="2"/>
        </w:numPr>
        <w:spacing w:after="120" w:line="240" w:lineRule="auto"/>
        <w:ind w:left="0" w:firstLine="567"/>
        <w:jc w:val="both"/>
        <w:rPr>
          <w:rFonts w:ascii="Verdana" w:eastAsia="Times New Roman" w:hAnsi="Verdana" w:cs="Times New Roman"/>
          <w:b/>
          <w:bCs/>
          <w:sz w:val="24"/>
          <w:szCs w:val="20"/>
          <w:lang w:eastAsia="it-IT"/>
        </w:rPr>
      </w:pPr>
      <w:r>
        <w:rPr>
          <w:rFonts w:ascii="Verdana" w:eastAsia="Times New Roman" w:hAnsi="Verdana" w:cs="Times New Roman"/>
          <w:b/>
          <w:bCs/>
          <w:sz w:val="24"/>
          <w:szCs w:val="20"/>
          <w:lang w:eastAsia="it-IT"/>
        </w:rPr>
        <w:t xml:space="preserve">Pottery </w:t>
      </w:r>
      <w:r w:rsidR="00F42FBC" w:rsidRPr="00DC1320">
        <w:rPr>
          <w:rFonts w:ascii="Verdana" w:eastAsia="Times New Roman" w:hAnsi="Verdana" w:cs="Times New Roman"/>
          <w:b/>
          <w:bCs/>
          <w:sz w:val="24"/>
          <w:szCs w:val="24"/>
          <w:lang w:eastAsia="it-IT"/>
        </w:rPr>
        <w:t>Digitization</w:t>
      </w:r>
      <w:r w:rsidR="005F3C0C">
        <w:rPr>
          <w:rFonts w:ascii="Verdana" w:eastAsia="Times New Roman" w:hAnsi="Verdana" w:cs="Times New Roman"/>
          <w:b/>
          <w:bCs/>
          <w:sz w:val="24"/>
          <w:szCs w:val="24"/>
          <w:lang w:eastAsia="it-IT"/>
        </w:rPr>
        <w:t xml:space="preserve"> </w:t>
      </w:r>
      <w:r w:rsidR="005F3C0C" w:rsidRPr="00B06CAF">
        <w:rPr>
          <w:rFonts w:ascii="Verdana" w:eastAsia="Times New Roman" w:hAnsi="Verdana" w:cs="Times New Roman"/>
          <w:b/>
          <w:bCs/>
          <w:sz w:val="24"/>
          <w:szCs w:val="20"/>
          <w:lang w:eastAsia="it-IT"/>
        </w:rPr>
        <w:t>(2 cfu)</w:t>
      </w:r>
    </w:p>
    <w:p w14:paraId="53BEA21E" w14:textId="535E29E5" w:rsidR="00C26213" w:rsidRPr="00833F8C" w:rsidRDefault="00C26213" w:rsidP="009153A3">
      <w:pPr>
        <w:pStyle w:val="contentpasted0"/>
        <w:spacing w:before="0" w:beforeAutospacing="0" w:after="0" w:afterAutospacing="0"/>
        <w:ind w:firstLine="567"/>
        <w:rPr>
          <w:rFonts w:ascii="Verdana" w:hAnsi="Verdana"/>
          <w:color w:val="000000"/>
          <w:sz w:val="20"/>
          <w:szCs w:val="20"/>
        </w:rPr>
      </w:pPr>
      <w:r w:rsidRPr="00833F8C">
        <w:rPr>
          <w:rFonts w:ascii="Verdana" w:hAnsi="Verdana"/>
          <w:color w:val="000000"/>
          <w:sz w:val="20"/>
          <w:szCs w:val="20"/>
        </w:rPr>
        <w:t xml:space="preserve">Scientific director: Nicolò Marchetti, in collaboration with Dr. Gabriele Giacosa and Valentina Gallerani </w:t>
      </w:r>
    </w:p>
    <w:p w14:paraId="5829337C" w14:textId="4EBF52C5" w:rsidR="00C26213" w:rsidRPr="00F355BA" w:rsidRDefault="00C26213" w:rsidP="009153A3">
      <w:pPr>
        <w:pStyle w:val="contentpasted0"/>
        <w:spacing w:before="0" w:beforeAutospacing="0" w:after="0" w:afterAutospacing="0"/>
        <w:ind w:firstLine="567"/>
        <w:rPr>
          <w:rFonts w:ascii="Verdana" w:hAnsi="Verdana"/>
          <w:b/>
          <w:color w:val="000000"/>
          <w:sz w:val="20"/>
          <w:szCs w:val="20"/>
          <w:lang w:val="en-US"/>
        </w:rPr>
      </w:pPr>
      <w:r w:rsidRPr="009153A3">
        <w:rPr>
          <w:rFonts w:ascii="Verdana" w:hAnsi="Verdana"/>
          <w:bCs/>
          <w:color w:val="000000" w:themeColor="text1"/>
          <w:sz w:val="20"/>
          <w:szCs w:val="20"/>
          <w:lang w:val="en-US"/>
        </w:rPr>
        <w:t>Period:</w:t>
      </w:r>
      <w:r w:rsidRPr="009153A3">
        <w:rPr>
          <w:rFonts w:ascii="Verdana" w:hAnsi="Verdana"/>
          <w:b/>
          <w:color w:val="000000" w:themeColor="text1"/>
          <w:sz w:val="20"/>
          <w:szCs w:val="20"/>
          <w:lang w:val="en-US"/>
        </w:rPr>
        <w:t xml:space="preserve"> </w:t>
      </w:r>
      <w:r w:rsidRPr="009153A3">
        <w:rPr>
          <w:rFonts w:ascii="Verdana" w:hAnsi="Verdana"/>
          <w:b/>
          <w:color w:val="FF0000"/>
          <w:sz w:val="20"/>
          <w:szCs w:val="20"/>
          <w:lang w:val="en-US"/>
        </w:rPr>
        <w:t>January</w:t>
      </w:r>
      <w:r w:rsidR="00B47DCF">
        <w:rPr>
          <w:rFonts w:ascii="Verdana" w:hAnsi="Verdana"/>
          <w:b/>
          <w:color w:val="FF0000"/>
          <w:sz w:val="20"/>
          <w:szCs w:val="20"/>
          <w:lang w:val="en-US"/>
        </w:rPr>
        <w:t xml:space="preserve"> 2024,</w:t>
      </w:r>
      <w:r w:rsidRPr="009153A3">
        <w:rPr>
          <w:rFonts w:ascii="Verdana" w:hAnsi="Verdana"/>
          <w:b/>
          <w:color w:val="FF0000"/>
          <w:sz w:val="20"/>
          <w:szCs w:val="20"/>
          <w:lang w:val="en-US"/>
        </w:rPr>
        <w:t xml:space="preserve"> 18</w:t>
      </w:r>
      <w:r w:rsidRPr="00B47DCF">
        <w:rPr>
          <w:rFonts w:ascii="Verdana" w:hAnsi="Verdana"/>
          <w:b/>
          <w:color w:val="FF0000"/>
          <w:sz w:val="20"/>
          <w:szCs w:val="20"/>
          <w:vertAlign w:val="superscript"/>
          <w:lang w:val="en-US"/>
        </w:rPr>
        <w:t>th</w:t>
      </w:r>
      <w:r w:rsidRPr="009153A3">
        <w:rPr>
          <w:rFonts w:ascii="Verdana" w:hAnsi="Verdana"/>
          <w:b/>
          <w:color w:val="FF0000"/>
          <w:sz w:val="20"/>
          <w:szCs w:val="20"/>
          <w:lang w:val="en-US"/>
        </w:rPr>
        <w:t>, 19</w:t>
      </w:r>
      <w:r w:rsidRPr="00B47DCF">
        <w:rPr>
          <w:rFonts w:ascii="Verdana" w:hAnsi="Verdana"/>
          <w:b/>
          <w:color w:val="FF0000"/>
          <w:sz w:val="20"/>
          <w:szCs w:val="20"/>
          <w:vertAlign w:val="superscript"/>
          <w:lang w:val="en-US"/>
        </w:rPr>
        <w:t>th</w:t>
      </w:r>
      <w:r w:rsidRPr="009153A3">
        <w:rPr>
          <w:rFonts w:ascii="Verdana" w:hAnsi="Verdana"/>
          <w:b/>
          <w:color w:val="FF0000"/>
          <w:sz w:val="20"/>
          <w:szCs w:val="20"/>
          <w:lang w:val="en-US"/>
        </w:rPr>
        <w:t>, 24</w:t>
      </w:r>
      <w:r w:rsidRPr="00B47DCF">
        <w:rPr>
          <w:rFonts w:ascii="Verdana" w:hAnsi="Verdana"/>
          <w:b/>
          <w:color w:val="FF0000"/>
          <w:sz w:val="20"/>
          <w:szCs w:val="20"/>
          <w:vertAlign w:val="superscript"/>
          <w:lang w:val="en-US"/>
        </w:rPr>
        <w:t>th</w:t>
      </w:r>
      <w:r w:rsidRPr="009153A3">
        <w:rPr>
          <w:rFonts w:ascii="Verdana" w:hAnsi="Verdana"/>
          <w:b/>
          <w:color w:val="FF0000"/>
          <w:sz w:val="20"/>
          <w:szCs w:val="20"/>
          <w:lang w:val="en-US"/>
        </w:rPr>
        <w:t>, 25</w:t>
      </w:r>
      <w:r w:rsidRPr="00B47DCF">
        <w:rPr>
          <w:rFonts w:ascii="Verdana" w:hAnsi="Verdana"/>
          <w:b/>
          <w:color w:val="FF0000"/>
          <w:sz w:val="20"/>
          <w:szCs w:val="20"/>
          <w:vertAlign w:val="superscript"/>
          <w:lang w:val="en-US"/>
        </w:rPr>
        <w:t>th</w:t>
      </w:r>
      <w:r w:rsidRPr="009153A3">
        <w:rPr>
          <w:rFonts w:ascii="Verdana" w:hAnsi="Verdana"/>
          <w:b/>
          <w:color w:val="FF0000"/>
          <w:sz w:val="20"/>
          <w:szCs w:val="20"/>
          <w:lang w:val="en-US"/>
        </w:rPr>
        <w:t>, 26</w:t>
      </w:r>
      <w:r w:rsidRPr="00B47DCF">
        <w:rPr>
          <w:rFonts w:ascii="Verdana" w:hAnsi="Verdana"/>
          <w:b/>
          <w:color w:val="FF0000"/>
          <w:sz w:val="20"/>
          <w:szCs w:val="20"/>
          <w:vertAlign w:val="superscript"/>
          <w:lang w:val="en-US"/>
        </w:rPr>
        <w:t>th</w:t>
      </w:r>
      <w:r w:rsidRPr="009153A3">
        <w:rPr>
          <w:rFonts w:ascii="Verdana" w:hAnsi="Verdana"/>
          <w:b/>
          <w:color w:val="FF0000"/>
          <w:sz w:val="20"/>
          <w:szCs w:val="20"/>
          <w:lang w:val="en-US"/>
        </w:rPr>
        <w:t xml:space="preserve"> (h 9-13); February </w:t>
      </w:r>
      <w:r w:rsidR="00B47DCF">
        <w:rPr>
          <w:rFonts w:ascii="Verdana" w:hAnsi="Verdana"/>
          <w:b/>
          <w:color w:val="FF0000"/>
          <w:sz w:val="20"/>
          <w:szCs w:val="20"/>
          <w:lang w:val="en-US"/>
        </w:rPr>
        <w:t xml:space="preserve">2024, </w:t>
      </w:r>
      <w:r w:rsidRPr="009153A3">
        <w:rPr>
          <w:rFonts w:ascii="Verdana" w:hAnsi="Verdana"/>
          <w:b/>
          <w:color w:val="FF0000"/>
          <w:sz w:val="20"/>
          <w:szCs w:val="20"/>
          <w:lang w:val="en-US"/>
        </w:rPr>
        <w:t>26</w:t>
      </w:r>
      <w:r w:rsidRPr="00B47DCF">
        <w:rPr>
          <w:rFonts w:ascii="Verdana" w:hAnsi="Verdana"/>
          <w:b/>
          <w:color w:val="FF0000"/>
          <w:sz w:val="20"/>
          <w:szCs w:val="20"/>
          <w:vertAlign w:val="superscript"/>
          <w:lang w:val="en-US"/>
        </w:rPr>
        <w:t>th</w:t>
      </w:r>
      <w:r w:rsidRPr="009153A3">
        <w:rPr>
          <w:rFonts w:ascii="Verdana" w:hAnsi="Verdana"/>
          <w:b/>
          <w:color w:val="FF0000"/>
          <w:sz w:val="20"/>
          <w:szCs w:val="20"/>
          <w:lang w:val="en-US"/>
        </w:rPr>
        <w:t xml:space="preserve"> (h 9-14)</w:t>
      </w:r>
    </w:p>
    <w:p w14:paraId="3FA8F656" w14:textId="77777777" w:rsidR="00C26213" w:rsidRPr="00C26213" w:rsidRDefault="00C26213" w:rsidP="009153A3">
      <w:pPr>
        <w:pStyle w:val="contentpasted0"/>
        <w:spacing w:before="0" w:beforeAutospacing="0" w:after="0" w:afterAutospacing="0"/>
        <w:ind w:firstLine="567"/>
        <w:rPr>
          <w:rFonts w:ascii="Verdana" w:hAnsi="Verdana"/>
          <w:color w:val="000000"/>
          <w:sz w:val="20"/>
          <w:szCs w:val="20"/>
          <w:lang w:val="en-US"/>
        </w:rPr>
      </w:pPr>
      <w:r w:rsidRPr="00C26213">
        <w:rPr>
          <w:rFonts w:ascii="Verdana" w:hAnsi="Verdana"/>
          <w:color w:val="000000"/>
          <w:sz w:val="20"/>
          <w:szCs w:val="20"/>
          <w:lang w:val="en-US"/>
        </w:rPr>
        <w:t>Place: Department of History and cultures, Piazza S. Giovanni in Monte 2, Bologna, Aula Morandi</w:t>
      </w:r>
    </w:p>
    <w:p w14:paraId="6541BD3D" w14:textId="77777777" w:rsidR="009153A3" w:rsidRDefault="00C26213" w:rsidP="009153A3">
      <w:pPr>
        <w:pStyle w:val="contentpasted0"/>
        <w:spacing w:before="0" w:beforeAutospacing="0" w:after="0" w:afterAutospacing="0"/>
        <w:ind w:firstLine="567"/>
        <w:rPr>
          <w:rFonts w:ascii="Verdana" w:hAnsi="Verdana"/>
          <w:color w:val="000000"/>
          <w:sz w:val="20"/>
          <w:szCs w:val="20"/>
          <w:lang w:val="en-US"/>
        </w:rPr>
      </w:pPr>
      <w:r w:rsidRPr="00C26213">
        <w:rPr>
          <w:rFonts w:ascii="Verdana" w:hAnsi="Verdana"/>
          <w:color w:val="000000"/>
          <w:sz w:val="20"/>
          <w:szCs w:val="20"/>
          <w:lang w:val="en-US"/>
        </w:rPr>
        <w:t>Admitted students: 10</w:t>
      </w:r>
    </w:p>
    <w:p w14:paraId="057044E2" w14:textId="08C4140C" w:rsidR="00742D45" w:rsidRPr="009153A3" w:rsidRDefault="00742D45" w:rsidP="009153A3">
      <w:pPr>
        <w:pStyle w:val="contentpasted0"/>
        <w:spacing w:before="0" w:beforeAutospacing="0" w:after="0" w:afterAutospacing="0"/>
        <w:ind w:firstLine="567"/>
        <w:rPr>
          <w:rFonts w:ascii="Verdana" w:hAnsi="Verdana"/>
          <w:color w:val="000000"/>
          <w:sz w:val="20"/>
          <w:szCs w:val="20"/>
          <w:lang w:val="en-US"/>
        </w:rPr>
      </w:pPr>
      <w:r w:rsidRPr="000C6517">
        <w:rPr>
          <w:rFonts w:ascii="Verdana" w:hAnsi="Verdana"/>
          <w:sz w:val="20"/>
          <w:szCs w:val="20"/>
          <w:lang w:val="fr-FR"/>
        </w:rPr>
        <w:t xml:space="preserve">Mail: </w:t>
      </w:r>
      <w:hyperlink r:id="rId17" w:history="1">
        <w:r w:rsidR="00F42FBC" w:rsidRPr="009C5A00">
          <w:rPr>
            <w:rStyle w:val="Collegamentoipertestuale"/>
            <w:rFonts w:ascii="Verdana" w:hAnsi="Verdana"/>
            <w:sz w:val="20"/>
            <w:szCs w:val="20"/>
            <w:lang w:val="fr-FR"/>
          </w:rPr>
          <w:t>nicolo.marchetti@unibo.it</w:t>
        </w:r>
      </w:hyperlink>
      <w:r w:rsidR="00F42FBC" w:rsidRPr="009C5A00">
        <w:rPr>
          <w:rFonts w:ascii="Verdana" w:hAnsi="Verdana"/>
          <w:sz w:val="20"/>
          <w:szCs w:val="20"/>
          <w:lang w:val="fr-FR"/>
        </w:rPr>
        <w:t xml:space="preserve">; </w:t>
      </w:r>
      <w:hyperlink r:id="rId18" w:history="1">
        <w:r w:rsidR="00F42FBC" w:rsidRPr="009C5A00">
          <w:rPr>
            <w:rStyle w:val="Collegamentoipertestuale"/>
            <w:rFonts w:ascii="Verdana" w:hAnsi="Verdana"/>
            <w:sz w:val="20"/>
            <w:szCs w:val="20"/>
            <w:lang w:val="fr-FR"/>
          </w:rPr>
          <w:t>gabriele.giacosa3@unibo.it</w:t>
        </w:r>
      </w:hyperlink>
      <w:r w:rsidR="00F42FBC" w:rsidRPr="009C5A00">
        <w:rPr>
          <w:rFonts w:ascii="Verdana" w:hAnsi="Verdana"/>
          <w:sz w:val="20"/>
          <w:szCs w:val="20"/>
          <w:lang w:val="fr-FR"/>
        </w:rPr>
        <w:t>;</w:t>
      </w:r>
      <w:r w:rsidR="00F42FBC">
        <w:rPr>
          <w:rFonts w:ascii="Verdana" w:hAnsi="Verdana"/>
          <w:sz w:val="20"/>
          <w:szCs w:val="20"/>
          <w:lang w:val="fr-FR"/>
        </w:rPr>
        <w:t xml:space="preserve"> </w:t>
      </w:r>
      <w:hyperlink r:id="rId19" w:history="1">
        <w:r w:rsidR="00F42FBC" w:rsidRPr="003C7EB1">
          <w:rPr>
            <w:rStyle w:val="Collegamentoipertestuale"/>
            <w:rFonts w:ascii="Verdana" w:hAnsi="Verdana"/>
            <w:sz w:val="20"/>
            <w:szCs w:val="20"/>
            <w:lang w:val="fr-FR"/>
          </w:rPr>
          <w:t>gallerani.vale@gmail.com</w:t>
        </w:r>
      </w:hyperlink>
      <w:r w:rsidR="00F42FBC">
        <w:rPr>
          <w:rFonts w:ascii="Verdana" w:hAnsi="Verdana"/>
          <w:sz w:val="20"/>
          <w:szCs w:val="20"/>
          <w:lang w:val="fr-FR"/>
        </w:rPr>
        <w:t>.</w:t>
      </w:r>
    </w:p>
    <w:p w14:paraId="7FE6A4DE" w14:textId="77777777" w:rsidR="009153A3" w:rsidRDefault="009153A3" w:rsidP="00F42FBC">
      <w:pPr>
        <w:spacing w:after="0" w:line="240" w:lineRule="auto"/>
        <w:jc w:val="both"/>
        <w:rPr>
          <w:rFonts w:ascii="Verdana" w:hAnsi="Verdana"/>
          <w:b/>
          <w:sz w:val="20"/>
          <w:lang w:val="en-US"/>
        </w:rPr>
      </w:pPr>
    </w:p>
    <w:p w14:paraId="795F92D7" w14:textId="1400DB38" w:rsidR="00F42FBC" w:rsidRPr="009C5A00" w:rsidRDefault="00DB6C2B" w:rsidP="00F42FBC">
      <w:pPr>
        <w:spacing w:after="0" w:line="240" w:lineRule="auto"/>
        <w:jc w:val="both"/>
        <w:rPr>
          <w:rFonts w:ascii="Verdana" w:hAnsi="Verdana"/>
          <w:sz w:val="20"/>
          <w:szCs w:val="20"/>
          <w:lang w:val="en-US"/>
        </w:rPr>
      </w:pPr>
      <w:r w:rsidRPr="00B06CAF">
        <w:rPr>
          <w:rFonts w:ascii="Verdana" w:hAnsi="Verdana"/>
          <w:b/>
          <w:sz w:val="20"/>
          <w:lang w:val="en-US"/>
        </w:rPr>
        <w:t>Aims:</w:t>
      </w:r>
      <w:r w:rsidRPr="00B06CAF">
        <w:rPr>
          <w:rFonts w:ascii="Verdana" w:hAnsi="Verdana"/>
          <w:sz w:val="20"/>
          <w:lang w:val="en-US"/>
        </w:rPr>
        <w:t xml:space="preserve"> </w:t>
      </w:r>
      <w:r w:rsidR="00F42FBC" w:rsidRPr="009C5A00">
        <w:rPr>
          <w:rFonts w:ascii="Verdana" w:hAnsi="Verdana"/>
          <w:sz w:val="20"/>
          <w:szCs w:val="20"/>
          <w:lang w:val="en-US"/>
        </w:rPr>
        <w:t>The aims of the pottery digitization laboratory consist in: 1) Defining the entire process of pottery analysis applied in the Near East, from the excavation to the publication; 2) Providing a comprehensive overview of the archaeological approaches to the study of pottery;</w:t>
      </w:r>
      <w:r w:rsidR="00F42FBC">
        <w:rPr>
          <w:rFonts w:ascii="Verdana" w:hAnsi="Verdana"/>
          <w:sz w:val="20"/>
          <w:szCs w:val="20"/>
          <w:lang w:val="en-US"/>
        </w:rPr>
        <w:t xml:space="preserve"> </w:t>
      </w:r>
      <w:r w:rsidR="00F42FBC" w:rsidRPr="009C5A00">
        <w:rPr>
          <w:rFonts w:ascii="Verdana" w:hAnsi="Verdana"/>
          <w:sz w:val="20"/>
          <w:szCs w:val="20"/>
          <w:lang w:val="en-US"/>
        </w:rPr>
        <w:t>3) Introducing students to the Middle Bronze Age (2000-1600 BC) to the Hellenistic and Roman period (330 BC-250 AD) ceramic horizons from the Middle Euphrates valley; 4) Providing the students with an excellent command of the open source software Inkscape for the pottery digitization.</w:t>
      </w:r>
    </w:p>
    <w:p w14:paraId="4A6853DB" w14:textId="62913B43" w:rsidR="00D40732" w:rsidRDefault="00D40732" w:rsidP="00B5033F">
      <w:pPr>
        <w:spacing w:after="0" w:line="240" w:lineRule="auto"/>
        <w:jc w:val="both"/>
        <w:rPr>
          <w:rFonts w:ascii="Verdana" w:hAnsi="Verdana"/>
          <w:b/>
          <w:sz w:val="20"/>
          <w:lang w:val="en-US"/>
        </w:rPr>
      </w:pPr>
    </w:p>
    <w:p w14:paraId="28262860" w14:textId="17AA5214" w:rsidR="00F42FBC" w:rsidRPr="009C5A00" w:rsidRDefault="00DB6C2B" w:rsidP="00F42FBC">
      <w:pPr>
        <w:spacing w:after="0" w:line="240" w:lineRule="auto"/>
        <w:jc w:val="both"/>
        <w:rPr>
          <w:rFonts w:ascii="Verdana" w:hAnsi="Verdana"/>
          <w:sz w:val="20"/>
          <w:szCs w:val="20"/>
          <w:lang w:val="en-US"/>
        </w:rPr>
      </w:pPr>
      <w:r w:rsidRPr="00B06CAF">
        <w:rPr>
          <w:rFonts w:ascii="Verdana" w:hAnsi="Verdana"/>
          <w:b/>
          <w:sz w:val="20"/>
          <w:lang w:val="en-US"/>
        </w:rPr>
        <w:t>Program</w:t>
      </w:r>
      <w:r w:rsidR="00F42FBC">
        <w:rPr>
          <w:rFonts w:ascii="Verdana" w:hAnsi="Verdana"/>
          <w:b/>
          <w:sz w:val="20"/>
          <w:lang w:val="en-US"/>
        </w:rPr>
        <w:t>:</w:t>
      </w:r>
      <w:r w:rsidR="00F42FBC" w:rsidRPr="00F42FBC">
        <w:rPr>
          <w:rFonts w:ascii="Verdana" w:hAnsi="Verdana"/>
          <w:sz w:val="20"/>
          <w:szCs w:val="20"/>
          <w:lang w:val="en-US"/>
        </w:rPr>
        <w:t xml:space="preserve"> </w:t>
      </w:r>
      <w:r w:rsidR="00F42FBC" w:rsidRPr="009C5A00">
        <w:rPr>
          <w:rFonts w:ascii="Verdana" w:hAnsi="Verdana"/>
          <w:sz w:val="20"/>
          <w:szCs w:val="20"/>
          <w:lang w:val="en-US"/>
        </w:rPr>
        <w:t>The laboratory consists c.ca 2</w:t>
      </w:r>
      <w:r w:rsidR="00F42FBC">
        <w:rPr>
          <w:rFonts w:ascii="Verdana" w:hAnsi="Verdana"/>
          <w:sz w:val="20"/>
          <w:szCs w:val="20"/>
          <w:lang w:val="en-US"/>
        </w:rPr>
        <w:t>5</w:t>
      </w:r>
      <w:r w:rsidR="00F42FBC" w:rsidRPr="009C5A00">
        <w:rPr>
          <w:rFonts w:ascii="Verdana" w:hAnsi="Verdana"/>
          <w:sz w:val="20"/>
          <w:szCs w:val="20"/>
          <w:lang w:val="en-US"/>
        </w:rPr>
        <w:t xml:space="preserve"> hours of frontal lessons including theoretical and practical activities and c.ca 25 hours of individual activities which will allow the students to apply the methodology of pottery digitization learned and preliminarily tested during the frontal lessons.</w:t>
      </w:r>
    </w:p>
    <w:p w14:paraId="5AE7C563"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u w:val="single"/>
          <w:lang w:val="en-US"/>
        </w:rPr>
        <w:lastRenderedPageBreak/>
        <w:t>Theoretical module</w:t>
      </w:r>
      <w:r w:rsidRPr="009C5A00">
        <w:rPr>
          <w:rFonts w:ascii="Verdana" w:hAnsi="Verdana"/>
          <w:sz w:val="20"/>
          <w:szCs w:val="20"/>
          <w:lang w:val="en-US"/>
        </w:rPr>
        <w:t>: This module is included in the 25 hours of frontal lessons and it will be carried out during the first half of each lesson. Student will be provided with a comprehensive overview of chrono-typological, functional and chemical analyses of the pottery. The middle Euphrates valley from the Middle Bronze Age (2000-1600 BC) up to the Hellenistic and Roman period (330 BC-250 AD) will be considered as a case study.</w:t>
      </w:r>
    </w:p>
    <w:p w14:paraId="088C50FE"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u w:val="single"/>
          <w:lang w:val="en-US"/>
        </w:rPr>
        <w:t>Practical module</w:t>
      </w:r>
      <w:r w:rsidRPr="009C5A00">
        <w:rPr>
          <w:rFonts w:ascii="Verdana" w:hAnsi="Verdana"/>
          <w:sz w:val="20"/>
          <w:szCs w:val="20"/>
          <w:lang w:val="en-US"/>
        </w:rPr>
        <w:t>: This module in included in the 25 hours of frontal lessons and it will be</w:t>
      </w:r>
      <w:r>
        <w:rPr>
          <w:rFonts w:ascii="Verdana" w:hAnsi="Verdana"/>
          <w:sz w:val="20"/>
          <w:szCs w:val="20"/>
          <w:lang w:val="en-US"/>
        </w:rPr>
        <w:t xml:space="preserve"> </w:t>
      </w:r>
      <w:r w:rsidRPr="009C5A00">
        <w:rPr>
          <w:rFonts w:ascii="Verdana" w:hAnsi="Verdana"/>
          <w:sz w:val="20"/>
          <w:szCs w:val="20"/>
          <w:lang w:val="en-US"/>
        </w:rPr>
        <w:t>carried out during the second half of each lesson. In addition, this module also includes the 25 hours of individual activity. During the lesson, participants will be introduced to the use of the open source software Inkscape for the digitization of pottery fragments and complete shapes. Then, the following 25 hours of individual activity will consist in the digitization of 65 ceramic fragments per participant.</w:t>
      </w:r>
    </w:p>
    <w:p w14:paraId="56249513" w14:textId="0A0BD494" w:rsidR="00DB6C2B" w:rsidRPr="00B06CAF" w:rsidRDefault="00DB6C2B" w:rsidP="00F42FBC">
      <w:pPr>
        <w:spacing w:after="0" w:line="240" w:lineRule="auto"/>
        <w:jc w:val="both"/>
        <w:rPr>
          <w:rFonts w:ascii="Verdana" w:hAnsi="Verdana"/>
          <w:sz w:val="20"/>
          <w:lang w:val="en-US"/>
        </w:rPr>
      </w:pPr>
    </w:p>
    <w:p w14:paraId="1895A388"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lang w:val="en-US"/>
        </w:rPr>
        <w:t>At the end of the laboratory, students will have the aims and methodologies for the study archaeological ceramics. In addition, they will have acquired a substantial overview of the pottery assemblages from the middle Euphrates valley and an in-depth knowledge of the open source software Inkscape for the digitization of ceramic designs.</w:t>
      </w:r>
    </w:p>
    <w:p w14:paraId="3FAF667B"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sz w:val="20"/>
          <w:szCs w:val="20"/>
          <w:lang w:val="en-US"/>
        </w:rPr>
        <w:t>By learning how to digitize pottery fragments and complete shapes, students will acquire an important professional skill which is nowadays highly requested in the field of archaeological research, especially for scientific and editorial purposes.</w:t>
      </w:r>
    </w:p>
    <w:p w14:paraId="1E00C7D3" w14:textId="77777777" w:rsidR="00DB6C2B" w:rsidRPr="00B06CAF" w:rsidRDefault="00DB6C2B" w:rsidP="00B5033F">
      <w:pPr>
        <w:spacing w:after="0" w:line="240" w:lineRule="auto"/>
        <w:jc w:val="both"/>
        <w:rPr>
          <w:rFonts w:ascii="Verdana" w:hAnsi="Verdana"/>
          <w:sz w:val="20"/>
          <w:lang w:val="en-US"/>
        </w:rPr>
      </w:pPr>
    </w:p>
    <w:p w14:paraId="1090CE28" w14:textId="77777777" w:rsidR="00F42FBC" w:rsidRPr="009C5A00" w:rsidRDefault="00F42FBC" w:rsidP="00F42FBC">
      <w:pPr>
        <w:spacing w:after="0" w:line="240" w:lineRule="auto"/>
        <w:jc w:val="both"/>
        <w:rPr>
          <w:rFonts w:ascii="Verdana" w:hAnsi="Verdana"/>
          <w:sz w:val="20"/>
          <w:szCs w:val="20"/>
          <w:lang w:val="en-US"/>
        </w:rPr>
      </w:pPr>
      <w:r w:rsidRPr="009C5A00">
        <w:rPr>
          <w:rFonts w:ascii="Verdana" w:hAnsi="Verdana"/>
          <w:b/>
          <w:sz w:val="20"/>
          <w:szCs w:val="20"/>
          <w:lang w:val="en-US"/>
        </w:rPr>
        <w:t>Suggested readings:</w:t>
      </w:r>
    </w:p>
    <w:p w14:paraId="1E419C3D" w14:textId="77777777" w:rsidR="00F42FBC" w:rsidRPr="009C5A00" w:rsidRDefault="00F42FBC" w:rsidP="00F42FBC">
      <w:pPr>
        <w:spacing w:after="0" w:line="240" w:lineRule="auto"/>
        <w:ind w:left="567" w:hanging="567"/>
        <w:jc w:val="both"/>
        <w:rPr>
          <w:rFonts w:ascii="Verdana" w:hAnsi="Verdana"/>
          <w:sz w:val="20"/>
          <w:szCs w:val="20"/>
          <w:lang w:val="en-US"/>
        </w:rPr>
      </w:pPr>
      <w:r w:rsidRPr="009C5A00">
        <w:rPr>
          <w:rFonts w:ascii="Verdana" w:hAnsi="Verdana"/>
          <w:sz w:val="20"/>
          <w:szCs w:val="20"/>
          <w:lang w:val="en-US"/>
        </w:rPr>
        <w:t xml:space="preserve">ORTON, C., HUGHES, M., 1993. </w:t>
      </w:r>
      <w:r w:rsidRPr="009C5A00">
        <w:rPr>
          <w:rFonts w:ascii="Verdana" w:hAnsi="Verdana"/>
          <w:i/>
          <w:sz w:val="20"/>
          <w:szCs w:val="20"/>
          <w:lang w:val="en-US"/>
        </w:rPr>
        <w:t>Pottery in Archaeology</w:t>
      </w:r>
      <w:r w:rsidRPr="009C5A00">
        <w:rPr>
          <w:rFonts w:ascii="Verdana" w:hAnsi="Verdana"/>
          <w:sz w:val="20"/>
          <w:szCs w:val="20"/>
          <w:lang w:val="en-US"/>
        </w:rPr>
        <w:t xml:space="preserve">, Cambridge, University Press.  </w:t>
      </w:r>
    </w:p>
    <w:p w14:paraId="5613A37B" w14:textId="77777777" w:rsidR="00F42FBC" w:rsidRPr="009C5A00" w:rsidRDefault="00F42FBC" w:rsidP="00F42FBC">
      <w:pPr>
        <w:spacing w:after="0" w:line="240" w:lineRule="auto"/>
        <w:ind w:left="567" w:hanging="567"/>
        <w:jc w:val="both"/>
        <w:rPr>
          <w:rFonts w:ascii="Verdana" w:hAnsi="Verdana"/>
          <w:sz w:val="20"/>
          <w:szCs w:val="20"/>
          <w:lang w:val="en-US"/>
        </w:rPr>
      </w:pPr>
      <w:r w:rsidRPr="009C5A00">
        <w:rPr>
          <w:rFonts w:ascii="Verdana" w:hAnsi="Verdana"/>
          <w:sz w:val="20"/>
          <w:szCs w:val="20"/>
          <w:lang w:val="en-US"/>
        </w:rPr>
        <w:t xml:space="preserve">RICE, P., 1987. </w:t>
      </w:r>
      <w:r w:rsidRPr="009C5A00">
        <w:rPr>
          <w:rFonts w:ascii="Verdana" w:hAnsi="Verdana"/>
          <w:i/>
          <w:sz w:val="20"/>
          <w:szCs w:val="20"/>
          <w:lang w:val="en-US"/>
        </w:rPr>
        <w:t>Pottery Analysis. A Sourcebook</w:t>
      </w:r>
      <w:r w:rsidRPr="009C5A00">
        <w:rPr>
          <w:rFonts w:ascii="Verdana" w:hAnsi="Verdana"/>
          <w:sz w:val="20"/>
          <w:szCs w:val="20"/>
          <w:lang w:val="en-US"/>
        </w:rPr>
        <w:t xml:space="preserve">, Chicago, University Press. </w:t>
      </w:r>
    </w:p>
    <w:p w14:paraId="4A737EEC" w14:textId="77777777" w:rsidR="00F42FBC" w:rsidRPr="009C5A00" w:rsidRDefault="00F42FBC" w:rsidP="00F42FBC">
      <w:pPr>
        <w:spacing w:after="0" w:line="240" w:lineRule="auto"/>
        <w:jc w:val="both"/>
        <w:rPr>
          <w:rFonts w:ascii="Verdana" w:hAnsi="Verdana"/>
          <w:sz w:val="20"/>
          <w:szCs w:val="20"/>
          <w:lang w:val="en-GB"/>
        </w:rPr>
      </w:pPr>
      <w:r w:rsidRPr="009C5A00">
        <w:rPr>
          <w:rFonts w:ascii="Verdana" w:hAnsi="Verdana"/>
          <w:sz w:val="20"/>
          <w:szCs w:val="20"/>
          <w:lang w:val="en-GB"/>
        </w:rPr>
        <w:t xml:space="preserve">HAUSLEITER, A., REICHE, E., (eds.) 1999. </w:t>
      </w:r>
      <w:r w:rsidRPr="009C5A00">
        <w:rPr>
          <w:rFonts w:ascii="Verdana" w:hAnsi="Verdana"/>
          <w:i/>
          <w:sz w:val="20"/>
          <w:szCs w:val="20"/>
          <w:lang w:val="en-GB"/>
        </w:rPr>
        <w:t>Iron Age Pottery in Northern Mesopotamia</w:t>
      </w:r>
      <w:r>
        <w:rPr>
          <w:rFonts w:ascii="Verdana" w:hAnsi="Verdana"/>
          <w:i/>
          <w:sz w:val="20"/>
          <w:szCs w:val="20"/>
          <w:lang w:val="en-GB"/>
        </w:rPr>
        <w:t xml:space="preserve">, </w:t>
      </w:r>
      <w:r w:rsidRPr="009C5A00">
        <w:rPr>
          <w:rFonts w:ascii="Verdana" w:hAnsi="Verdana"/>
          <w:i/>
          <w:sz w:val="20"/>
          <w:szCs w:val="20"/>
          <w:lang w:val="en-GB"/>
        </w:rPr>
        <w:t>Northern Syria and South-Eastern Anatolia</w:t>
      </w:r>
      <w:r w:rsidRPr="009C5A00">
        <w:rPr>
          <w:rFonts w:ascii="Verdana" w:hAnsi="Verdana"/>
          <w:sz w:val="20"/>
          <w:szCs w:val="20"/>
          <w:lang w:val="en-GB"/>
        </w:rPr>
        <w:t xml:space="preserve"> (</w:t>
      </w:r>
      <w:r w:rsidRPr="009C5A00">
        <w:rPr>
          <w:rFonts w:ascii="Verdana" w:hAnsi="Verdana"/>
          <w:sz w:val="20"/>
          <w:szCs w:val="20"/>
          <w:shd w:val="clear" w:color="auto" w:fill="FFFFFF"/>
          <w:lang w:val="en-US"/>
        </w:rPr>
        <w:t>AVO</w:t>
      </w:r>
      <w:r w:rsidRPr="009C5A00">
        <w:rPr>
          <w:rStyle w:val="apple-converted-space"/>
          <w:rFonts w:ascii="Verdana" w:hAnsi="Verdana"/>
          <w:color w:val="000000"/>
          <w:sz w:val="20"/>
          <w:szCs w:val="20"/>
          <w:shd w:val="clear" w:color="auto" w:fill="FFFFFF"/>
          <w:lang w:val="en-US"/>
        </w:rPr>
        <w:t> </w:t>
      </w:r>
      <w:r w:rsidRPr="009C5A00">
        <w:rPr>
          <w:rFonts w:ascii="Verdana" w:hAnsi="Verdana"/>
          <w:color w:val="000000"/>
          <w:sz w:val="20"/>
          <w:szCs w:val="20"/>
          <w:shd w:val="clear" w:color="auto" w:fill="FFFFFF"/>
          <w:lang w:val="en-US"/>
        </w:rPr>
        <w:t>10),</w:t>
      </w:r>
      <w:r w:rsidRPr="009C5A00">
        <w:rPr>
          <w:rFonts w:ascii="Verdana" w:hAnsi="Verdana"/>
          <w:sz w:val="20"/>
          <w:szCs w:val="20"/>
          <w:lang w:val="en-GB"/>
        </w:rPr>
        <w:t xml:space="preserve"> Münster, Ugarit-Verlaag. </w:t>
      </w:r>
    </w:p>
    <w:p w14:paraId="4BD90A63" w14:textId="77777777" w:rsidR="00F42FBC" w:rsidRPr="009C5A00" w:rsidRDefault="00F42FBC" w:rsidP="00F42FBC">
      <w:pPr>
        <w:spacing w:after="0" w:line="240" w:lineRule="auto"/>
        <w:jc w:val="both"/>
        <w:rPr>
          <w:rStyle w:val="apple-converted-space"/>
          <w:rFonts w:ascii="Verdana" w:hAnsi="Verdana"/>
          <w:iCs/>
          <w:sz w:val="20"/>
          <w:szCs w:val="20"/>
          <w:shd w:val="clear" w:color="auto" w:fill="FFFFFF"/>
        </w:rPr>
      </w:pPr>
      <w:r w:rsidRPr="009C5A00">
        <w:rPr>
          <w:rStyle w:val="apple-converted-space"/>
          <w:rFonts w:ascii="Verdana" w:hAnsi="Verdana"/>
          <w:sz w:val="20"/>
          <w:szCs w:val="20"/>
          <w:shd w:val="clear" w:color="auto" w:fill="FFFFFF"/>
        </w:rPr>
        <w:t xml:space="preserve">HAYES, J.W. 1985. Sigillata Orientale A. In AA.VV. (eds.), </w:t>
      </w:r>
      <w:r w:rsidRPr="009C5A00">
        <w:rPr>
          <w:rStyle w:val="apple-converted-space"/>
          <w:rFonts w:ascii="Verdana" w:hAnsi="Verdana"/>
          <w:i/>
          <w:iCs/>
          <w:sz w:val="20"/>
          <w:szCs w:val="20"/>
          <w:shd w:val="clear" w:color="auto" w:fill="FFFFFF"/>
        </w:rPr>
        <w:t xml:space="preserve">Enciclopedia dell’Arte Antica Atlante, Vol. 2.2, Atlante delle forme ceramiche II. Ceramica fine romana nel bacino mediterraneo (tardo ellenismo e primo impero), </w:t>
      </w:r>
      <w:r w:rsidRPr="009C5A00">
        <w:rPr>
          <w:rStyle w:val="apple-converted-space"/>
          <w:rFonts w:ascii="Verdana" w:hAnsi="Verdana"/>
          <w:sz w:val="20"/>
          <w:szCs w:val="20"/>
          <w:shd w:val="clear" w:color="auto" w:fill="FFFFFF"/>
        </w:rPr>
        <w:t>Treccani,</w:t>
      </w:r>
      <w:r w:rsidRPr="009C5A00">
        <w:rPr>
          <w:rStyle w:val="apple-converted-space"/>
          <w:rFonts w:ascii="Verdana" w:hAnsi="Verdana"/>
          <w:i/>
          <w:iCs/>
          <w:sz w:val="20"/>
          <w:szCs w:val="20"/>
          <w:shd w:val="clear" w:color="auto" w:fill="FFFFFF"/>
        </w:rPr>
        <w:t xml:space="preserve"> </w:t>
      </w:r>
      <w:r w:rsidRPr="009C5A00">
        <w:rPr>
          <w:rStyle w:val="apple-converted-space"/>
          <w:rFonts w:ascii="Verdana" w:hAnsi="Verdana"/>
          <w:iCs/>
          <w:sz w:val="20"/>
          <w:szCs w:val="20"/>
          <w:shd w:val="clear" w:color="auto" w:fill="FFFFFF"/>
        </w:rPr>
        <w:t>Roma, 9-48.</w:t>
      </w:r>
    </w:p>
    <w:p w14:paraId="4C89F93C" w14:textId="538661FE" w:rsidR="00E02101" w:rsidRDefault="00E02101" w:rsidP="00B5033F">
      <w:pPr>
        <w:spacing w:after="0" w:line="240" w:lineRule="auto"/>
        <w:ind w:left="567" w:hanging="567"/>
        <w:rPr>
          <w:rStyle w:val="apple-converted-space"/>
          <w:rFonts w:ascii="Verdana" w:hAnsi="Verdana"/>
          <w:iCs/>
          <w:sz w:val="20"/>
          <w:shd w:val="clear" w:color="auto" w:fill="FFFFFF"/>
        </w:rPr>
      </w:pPr>
    </w:p>
    <w:p w14:paraId="656A2A42" w14:textId="77777777" w:rsidR="00C0668D" w:rsidRPr="00B06CAF" w:rsidRDefault="00C0668D" w:rsidP="00B5033F">
      <w:pPr>
        <w:spacing w:after="0" w:line="240" w:lineRule="auto"/>
        <w:ind w:left="567" w:hanging="567"/>
        <w:rPr>
          <w:rStyle w:val="apple-converted-space"/>
          <w:rFonts w:ascii="Verdana" w:hAnsi="Verdana"/>
          <w:iCs/>
          <w:sz w:val="20"/>
          <w:shd w:val="clear" w:color="auto" w:fill="FFFFFF"/>
        </w:rPr>
      </w:pPr>
    </w:p>
    <w:p w14:paraId="305D1C33" w14:textId="4DAD105E" w:rsidR="00C02AD9" w:rsidRPr="00B06CAF" w:rsidRDefault="00C02AD9" w:rsidP="00C02AD9">
      <w:pPr>
        <w:pStyle w:val="Paragrafoelenco"/>
        <w:numPr>
          <w:ilvl w:val="0"/>
          <w:numId w:val="2"/>
        </w:numPr>
        <w:spacing w:after="0" w:line="240" w:lineRule="auto"/>
        <w:ind w:left="0" w:firstLine="567"/>
        <w:rPr>
          <w:rFonts w:ascii="Verdana" w:eastAsia="Times New Roman" w:hAnsi="Verdana" w:cs="Times New Roman"/>
          <w:b/>
          <w:bCs/>
          <w:sz w:val="24"/>
          <w:szCs w:val="20"/>
          <w:lang w:eastAsia="it-IT"/>
        </w:rPr>
      </w:pPr>
      <w:r w:rsidRPr="00B06CAF">
        <w:rPr>
          <w:rFonts w:ascii="Verdana" w:eastAsia="Times New Roman" w:hAnsi="Verdana" w:cs="Times New Roman"/>
          <w:b/>
          <w:bCs/>
          <w:sz w:val="24"/>
          <w:szCs w:val="20"/>
          <w:lang w:eastAsia="it-IT"/>
        </w:rPr>
        <w:t>Documenting stone materials</w:t>
      </w:r>
      <w:r w:rsidR="005F3C0C">
        <w:rPr>
          <w:rFonts w:ascii="Verdana" w:eastAsia="Times New Roman" w:hAnsi="Verdana" w:cs="Times New Roman"/>
          <w:b/>
          <w:bCs/>
          <w:sz w:val="24"/>
          <w:szCs w:val="20"/>
          <w:lang w:eastAsia="it-IT"/>
        </w:rPr>
        <w:t xml:space="preserve"> </w:t>
      </w:r>
      <w:r w:rsidR="005F3C0C" w:rsidRPr="00B06CAF">
        <w:rPr>
          <w:rFonts w:ascii="Verdana" w:eastAsia="Times New Roman" w:hAnsi="Verdana" w:cs="Times New Roman"/>
          <w:b/>
          <w:bCs/>
          <w:sz w:val="24"/>
          <w:szCs w:val="20"/>
          <w:lang w:eastAsia="it-IT"/>
        </w:rPr>
        <w:t>(2 cfu)</w:t>
      </w:r>
    </w:p>
    <w:p w14:paraId="7F0F8AE5" w14:textId="77777777" w:rsidR="00C02AD9" w:rsidRPr="00B06CAF" w:rsidRDefault="00C02AD9" w:rsidP="00C02AD9">
      <w:pPr>
        <w:spacing w:after="0" w:line="240" w:lineRule="auto"/>
        <w:rPr>
          <w:rFonts w:ascii="Verdana" w:eastAsia="Times New Roman" w:hAnsi="Verdana" w:cs="Times New Roman"/>
          <w:b/>
          <w:bCs/>
          <w:sz w:val="16"/>
          <w:szCs w:val="16"/>
          <w:lang w:val="en-US" w:eastAsia="it-IT"/>
        </w:rPr>
      </w:pPr>
    </w:p>
    <w:p w14:paraId="12506024" w14:textId="77777777" w:rsidR="00C02AD9" w:rsidRPr="006D3C0C" w:rsidRDefault="00C02AD9" w:rsidP="00C02AD9">
      <w:pPr>
        <w:shd w:val="clear" w:color="auto" w:fill="FFFFFF"/>
        <w:spacing w:after="0" w:line="240" w:lineRule="auto"/>
        <w:ind w:firstLine="567"/>
        <w:rPr>
          <w:rFonts w:ascii="Verdana" w:eastAsia="Times New Roman" w:hAnsi="Verdana" w:cs="Times New Roman"/>
          <w:sz w:val="20"/>
          <w:szCs w:val="20"/>
          <w:lang w:val="en-US" w:eastAsia="it-IT"/>
        </w:rPr>
      </w:pPr>
      <w:r w:rsidRPr="006D3C0C">
        <w:rPr>
          <w:rFonts w:ascii="Verdana" w:eastAsia="Times New Roman" w:hAnsi="Verdana" w:cs="Times New Roman"/>
          <w:sz w:val="20"/>
          <w:szCs w:val="20"/>
          <w:lang w:val="en-US" w:eastAsia="it-IT"/>
        </w:rPr>
        <w:t>Scientific Director: Isabella Baldini</w:t>
      </w:r>
      <w:r>
        <w:rPr>
          <w:rFonts w:ascii="Verdana" w:eastAsia="Times New Roman" w:hAnsi="Verdana" w:cs="Times New Roman"/>
          <w:sz w:val="20"/>
          <w:szCs w:val="20"/>
          <w:lang w:val="en-US" w:eastAsia="it-IT"/>
        </w:rPr>
        <w:t xml:space="preserve"> and Giulia Marsili</w:t>
      </w:r>
      <w:r w:rsidRPr="006D3C0C">
        <w:rPr>
          <w:rFonts w:ascii="Verdana" w:eastAsia="Times New Roman" w:hAnsi="Verdana" w:cs="Times New Roman"/>
          <w:sz w:val="20"/>
          <w:szCs w:val="20"/>
          <w:lang w:val="en-US" w:eastAsia="it-IT"/>
        </w:rPr>
        <w:t xml:space="preserve">, with the collaboration of prof. G. Bargossi and dr. </w:t>
      </w:r>
      <w:r>
        <w:rPr>
          <w:rFonts w:ascii="Verdana" w:eastAsia="Times New Roman" w:hAnsi="Verdana" w:cs="Times New Roman"/>
          <w:sz w:val="20"/>
          <w:szCs w:val="20"/>
          <w:lang w:val="en-US" w:eastAsia="it-IT"/>
        </w:rPr>
        <w:t>C. Lamanna</w:t>
      </w:r>
    </w:p>
    <w:p w14:paraId="3084FCC0" w14:textId="6FA4E65F" w:rsidR="00C02AD9" w:rsidRPr="003F47B3" w:rsidRDefault="00C02AD9" w:rsidP="00C02AD9">
      <w:pPr>
        <w:shd w:val="clear" w:color="auto" w:fill="FFFFFF"/>
        <w:spacing w:after="0" w:line="240" w:lineRule="auto"/>
        <w:ind w:firstLine="567"/>
        <w:rPr>
          <w:rFonts w:ascii="Verdana" w:eastAsia="Times New Roman" w:hAnsi="Verdana" w:cs="Times New Roman"/>
          <w:b/>
          <w:color w:val="FF0000"/>
          <w:sz w:val="20"/>
          <w:szCs w:val="20"/>
          <w:lang w:val="en-US" w:eastAsia="it-IT"/>
        </w:rPr>
      </w:pPr>
      <w:r w:rsidRPr="006D3C0C">
        <w:rPr>
          <w:rFonts w:ascii="Verdana" w:eastAsia="Times New Roman" w:hAnsi="Verdana" w:cs="Times New Roman"/>
          <w:sz w:val="20"/>
          <w:szCs w:val="20"/>
          <w:lang w:val="en-US" w:eastAsia="it-IT"/>
        </w:rPr>
        <w:t xml:space="preserve">Period: </w:t>
      </w:r>
      <w:bookmarkStart w:id="2" w:name="_Hlk84403733"/>
      <w:r w:rsidRPr="009153A3">
        <w:rPr>
          <w:rFonts w:ascii="Verdana" w:eastAsia="Times New Roman" w:hAnsi="Verdana" w:cs="Times New Roman"/>
          <w:b/>
          <w:color w:val="FF0000"/>
          <w:sz w:val="20"/>
          <w:szCs w:val="20"/>
          <w:lang w:val="en-US" w:eastAsia="it-IT"/>
        </w:rPr>
        <w:t xml:space="preserve">December 2023, </w:t>
      </w:r>
      <w:r w:rsidRPr="009153A3">
        <w:rPr>
          <w:rFonts w:ascii="Verdana" w:eastAsia="Times New Roman" w:hAnsi="Verdana" w:cs="Times New Roman"/>
          <w:b/>
          <w:color w:val="FF0000"/>
          <w:sz w:val="20"/>
          <w:szCs w:val="20"/>
          <w:lang w:val="en-GB" w:eastAsia="it-IT"/>
        </w:rPr>
        <w:t>18</w:t>
      </w:r>
      <w:r w:rsidRPr="00B47DCF">
        <w:rPr>
          <w:rFonts w:ascii="Verdana" w:eastAsia="Times New Roman" w:hAnsi="Verdana" w:cs="Times New Roman"/>
          <w:b/>
          <w:color w:val="FF0000"/>
          <w:sz w:val="20"/>
          <w:szCs w:val="20"/>
          <w:vertAlign w:val="superscript"/>
          <w:lang w:val="en-GB" w:eastAsia="it-IT"/>
        </w:rPr>
        <w:t>th</w:t>
      </w:r>
      <w:r w:rsidRPr="009153A3">
        <w:rPr>
          <w:rFonts w:ascii="Verdana" w:eastAsia="Times New Roman" w:hAnsi="Verdana" w:cs="Times New Roman"/>
          <w:b/>
          <w:color w:val="FF0000"/>
          <w:sz w:val="20"/>
          <w:szCs w:val="20"/>
          <w:lang w:val="en-GB" w:eastAsia="it-IT"/>
        </w:rPr>
        <w:t>-22</w:t>
      </w:r>
      <w:r w:rsidRPr="00B47DCF">
        <w:rPr>
          <w:rFonts w:ascii="Verdana" w:eastAsia="Times New Roman" w:hAnsi="Verdana" w:cs="Times New Roman"/>
          <w:b/>
          <w:color w:val="FF0000"/>
          <w:sz w:val="20"/>
          <w:szCs w:val="20"/>
          <w:vertAlign w:val="superscript"/>
          <w:lang w:val="en-GB" w:eastAsia="it-IT"/>
        </w:rPr>
        <w:t>nd</w:t>
      </w:r>
      <w:r w:rsidRPr="009153A3">
        <w:rPr>
          <w:rFonts w:ascii="Verdana" w:eastAsia="Times New Roman" w:hAnsi="Verdana" w:cs="Times New Roman"/>
          <w:b/>
          <w:color w:val="FF0000"/>
          <w:sz w:val="20"/>
          <w:szCs w:val="20"/>
          <w:lang w:val="en-GB" w:eastAsia="it-IT"/>
        </w:rPr>
        <w:t xml:space="preserve"> </w:t>
      </w:r>
      <w:r w:rsidR="00087FEF" w:rsidRPr="009153A3">
        <w:rPr>
          <w:rFonts w:ascii="Verdana" w:eastAsia="Times New Roman" w:hAnsi="Verdana" w:cs="Times New Roman"/>
          <w:b/>
          <w:color w:val="FF0000"/>
          <w:sz w:val="20"/>
          <w:szCs w:val="20"/>
          <w:lang w:val="en-GB" w:eastAsia="it-IT"/>
        </w:rPr>
        <w:t xml:space="preserve">h. </w:t>
      </w:r>
      <w:r w:rsidRPr="009153A3">
        <w:rPr>
          <w:rFonts w:ascii="Verdana" w:eastAsia="Times New Roman" w:hAnsi="Verdana" w:cs="Times New Roman"/>
          <w:b/>
          <w:color w:val="FF0000"/>
          <w:sz w:val="20"/>
          <w:szCs w:val="20"/>
          <w:lang w:val="en-GB" w:eastAsia="it-IT"/>
        </w:rPr>
        <w:t>9.30-13.30</w:t>
      </w:r>
      <w:bookmarkEnd w:id="2"/>
    </w:p>
    <w:p w14:paraId="78E12A03" w14:textId="77777777" w:rsidR="00C02AD9" w:rsidRPr="006D3C0C" w:rsidRDefault="00C02AD9" w:rsidP="00C02AD9">
      <w:pPr>
        <w:shd w:val="clear" w:color="auto" w:fill="FFFFFF"/>
        <w:spacing w:after="0" w:line="240" w:lineRule="auto"/>
        <w:ind w:firstLine="567"/>
        <w:rPr>
          <w:rFonts w:ascii="Verdana" w:eastAsia="Times New Roman" w:hAnsi="Verdana" w:cs="Times New Roman"/>
          <w:sz w:val="20"/>
          <w:szCs w:val="20"/>
          <w:lang w:val="en-US" w:eastAsia="it-IT"/>
        </w:rPr>
      </w:pPr>
      <w:r w:rsidRPr="006D3C0C">
        <w:rPr>
          <w:rFonts w:ascii="Verdana" w:eastAsia="Times New Roman" w:hAnsi="Verdana" w:cs="Times New Roman"/>
          <w:sz w:val="20"/>
          <w:szCs w:val="20"/>
          <w:lang w:val="en-US" w:eastAsia="it-IT"/>
        </w:rPr>
        <w:t>Type: in presence</w:t>
      </w:r>
    </w:p>
    <w:p w14:paraId="7115B43E" w14:textId="77777777" w:rsidR="00C02AD9" w:rsidRPr="00C02AD9" w:rsidRDefault="00C02AD9" w:rsidP="00C02AD9">
      <w:pPr>
        <w:spacing w:after="0" w:line="240" w:lineRule="auto"/>
        <w:ind w:firstLine="567"/>
        <w:jc w:val="both"/>
        <w:rPr>
          <w:rFonts w:ascii="Verdana" w:hAnsi="Verdana"/>
          <w:sz w:val="20"/>
          <w:szCs w:val="20"/>
          <w:lang w:val="en-US"/>
        </w:rPr>
      </w:pPr>
      <w:r w:rsidRPr="00C02AD9">
        <w:rPr>
          <w:rFonts w:ascii="Verdana" w:hAnsi="Verdana"/>
          <w:sz w:val="20"/>
          <w:szCs w:val="20"/>
          <w:lang w:val="en-US"/>
        </w:rPr>
        <w:t>Place: Department of History and cultures, Piazza S. Giovanni in Monte 2, Bologna; BIGEA, Piazza porta san Donato.</w:t>
      </w:r>
    </w:p>
    <w:p w14:paraId="68B091CD" w14:textId="77777777" w:rsidR="00C02AD9" w:rsidRPr="006D3C0C" w:rsidRDefault="00C02AD9" w:rsidP="00C02AD9">
      <w:pPr>
        <w:shd w:val="clear" w:color="auto" w:fill="FFFFFF"/>
        <w:spacing w:after="0" w:line="240" w:lineRule="auto"/>
        <w:ind w:firstLine="567"/>
        <w:rPr>
          <w:rFonts w:ascii="Verdana" w:eastAsia="Times New Roman" w:hAnsi="Verdana" w:cs="Times New Roman"/>
          <w:sz w:val="20"/>
          <w:szCs w:val="20"/>
          <w:lang w:val="en-US" w:eastAsia="it-IT"/>
        </w:rPr>
      </w:pPr>
      <w:r w:rsidRPr="006D3C0C">
        <w:rPr>
          <w:rFonts w:ascii="Verdana" w:eastAsia="Times New Roman" w:hAnsi="Verdana" w:cs="Times New Roman"/>
          <w:sz w:val="20"/>
          <w:szCs w:val="20"/>
          <w:lang w:val="en-US" w:eastAsia="it-IT"/>
        </w:rPr>
        <w:t>Admitted students: 10</w:t>
      </w:r>
    </w:p>
    <w:p w14:paraId="58D6593C" w14:textId="77777777" w:rsidR="00C02AD9" w:rsidRPr="00D04113" w:rsidRDefault="00C02AD9" w:rsidP="00C02AD9">
      <w:pPr>
        <w:tabs>
          <w:tab w:val="num" w:pos="0"/>
        </w:tabs>
        <w:spacing w:line="240" w:lineRule="auto"/>
        <w:ind w:firstLine="567"/>
        <w:rPr>
          <w:rFonts w:ascii="Verdana" w:eastAsia="Times New Roman" w:hAnsi="Verdana" w:cs="Times New Roman"/>
          <w:sz w:val="20"/>
          <w:szCs w:val="20"/>
          <w:lang w:val="en-US" w:eastAsia="it-IT"/>
        </w:rPr>
      </w:pPr>
      <w:r w:rsidRPr="00D04113">
        <w:rPr>
          <w:rFonts w:ascii="Verdana" w:eastAsia="Times New Roman" w:hAnsi="Verdana" w:cs="Times New Roman"/>
          <w:sz w:val="20"/>
          <w:szCs w:val="20"/>
          <w:lang w:val="en-US" w:eastAsia="it-IT"/>
        </w:rPr>
        <w:t xml:space="preserve">Mail: </w:t>
      </w:r>
      <w:hyperlink r:id="rId20" w:history="1">
        <w:r w:rsidRPr="00D04113">
          <w:rPr>
            <w:rStyle w:val="Collegamentoipertestuale"/>
            <w:rFonts w:ascii="Verdana" w:eastAsia="Times New Roman" w:hAnsi="Verdana" w:cs="Times New Roman"/>
            <w:sz w:val="20"/>
            <w:szCs w:val="20"/>
            <w:lang w:val="en-US" w:eastAsia="it-IT"/>
          </w:rPr>
          <w:t>isabella.baldini@unibo.it</w:t>
        </w:r>
      </w:hyperlink>
      <w:r w:rsidRPr="00D04113">
        <w:rPr>
          <w:rFonts w:ascii="Verdana" w:eastAsia="Times New Roman" w:hAnsi="Verdana" w:cs="Times New Roman"/>
          <w:sz w:val="20"/>
          <w:szCs w:val="20"/>
          <w:lang w:val="en-US" w:eastAsia="it-IT"/>
        </w:rPr>
        <w:t xml:space="preserve">; </w:t>
      </w:r>
      <w:hyperlink r:id="rId21" w:history="1">
        <w:r w:rsidRPr="00D04113">
          <w:rPr>
            <w:rStyle w:val="Collegamentoipertestuale"/>
            <w:rFonts w:ascii="Verdana" w:eastAsia="Times New Roman" w:hAnsi="Verdana" w:cs="Times New Roman"/>
            <w:sz w:val="20"/>
            <w:szCs w:val="20"/>
            <w:lang w:val="en-US" w:eastAsia="it-IT"/>
          </w:rPr>
          <w:t>giulia.marsili2@unibo.it</w:t>
        </w:r>
      </w:hyperlink>
    </w:p>
    <w:p w14:paraId="322A44FD" w14:textId="77777777" w:rsidR="00C02AD9" w:rsidRDefault="00C02AD9" w:rsidP="00C02AD9">
      <w:pPr>
        <w:spacing w:after="0" w:line="240" w:lineRule="auto"/>
        <w:rPr>
          <w:rFonts w:ascii="Verdana" w:hAnsi="Verdana"/>
          <w:sz w:val="20"/>
          <w:szCs w:val="20"/>
          <w:lang w:val="en-US"/>
        </w:rPr>
      </w:pPr>
      <w:r w:rsidRPr="00FC47DF">
        <w:rPr>
          <w:rFonts w:ascii="Verdana" w:hAnsi="Verdana"/>
          <w:b/>
          <w:bCs/>
          <w:sz w:val="20"/>
          <w:szCs w:val="20"/>
          <w:lang w:val="en-US"/>
        </w:rPr>
        <w:t>Aims</w:t>
      </w:r>
      <w:r w:rsidRPr="00FC47DF">
        <w:rPr>
          <w:rFonts w:ascii="Verdana" w:hAnsi="Verdana"/>
          <w:sz w:val="20"/>
          <w:szCs w:val="20"/>
          <w:lang w:val="en-US"/>
        </w:rPr>
        <w:t xml:space="preserve">: in this lab students will tackle the methods and techniques of documenting </w:t>
      </w:r>
      <w:r>
        <w:rPr>
          <w:rFonts w:ascii="Verdana" w:hAnsi="Verdana"/>
          <w:sz w:val="20"/>
          <w:szCs w:val="20"/>
          <w:lang w:val="en-US"/>
        </w:rPr>
        <w:t>Late Antique stone materials both from an archaeological and petrographic perspective. In practical trainings, students will handle archaeological findings from the excavation of via d’Azeglio, Ravenna.</w:t>
      </w:r>
    </w:p>
    <w:p w14:paraId="1AA570DC" w14:textId="77777777" w:rsidR="00C02AD9" w:rsidRDefault="00C02AD9" w:rsidP="00C02AD9">
      <w:pPr>
        <w:spacing w:after="0" w:line="240" w:lineRule="auto"/>
        <w:rPr>
          <w:rFonts w:ascii="Verdana" w:hAnsi="Verdana"/>
          <w:b/>
          <w:bCs/>
          <w:sz w:val="20"/>
          <w:szCs w:val="20"/>
          <w:lang w:val="en-US"/>
        </w:rPr>
      </w:pPr>
    </w:p>
    <w:p w14:paraId="57E75E52" w14:textId="77777777" w:rsidR="00C02AD9" w:rsidRDefault="00C02AD9" w:rsidP="00C02AD9">
      <w:pPr>
        <w:spacing w:after="0" w:line="240" w:lineRule="auto"/>
        <w:rPr>
          <w:rFonts w:ascii="Verdana" w:hAnsi="Verdana"/>
          <w:sz w:val="20"/>
          <w:szCs w:val="20"/>
          <w:lang w:val="en-US"/>
        </w:rPr>
      </w:pPr>
      <w:r w:rsidRPr="008561EA">
        <w:rPr>
          <w:rFonts w:ascii="Verdana" w:hAnsi="Verdana"/>
          <w:b/>
          <w:bCs/>
          <w:sz w:val="20"/>
          <w:szCs w:val="20"/>
          <w:lang w:val="en-US"/>
        </w:rPr>
        <w:t>Program</w:t>
      </w:r>
      <w:r w:rsidRPr="008561EA">
        <w:rPr>
          <w:rFonts w:ascii="Verdana" w:hAnsi="Verdana"/>
          <w:sz w:val="20"/>
          <w:szCs w:val="20"/>
          <w:lang w:val="en-US"/>
        </w:rPr>
        <w:t xml:space="preserve">: </w:t>
      </w:r>
      <w:r w:rsidRPr="003E70E9">
        <w:rPr>
          <w:rFonts w:ascii="Verdana" w:hAnsi="Verdana"/>
          <w:sz w:val="20"/>
          <w:szCs w:val="20"/>
          <w:lang w:val="en-US"/>
        </w:rPr>
        <w:t>The laboratory consists c.ca 2</w:t>
      </w:r>
      <w:r>
        <w:rPr>
          <w:rFonts w:ascii="Verdana" w:hAnsi="Verdana"/>
          <w:sz w:val="20"/>
          <w:szCs w:val="20"/>
          <w:lang w:val="en-US"/>
        </w:rPr>
        <w:t>0</w:t>
      </w:r>
      <w:r w:rsidRPr="003E70E9">
        <w:rPr>
          <w:rFonts w:ascii="Verdana" w:hAnsi="Verdana"/>
          <w:sz w:val="20"/>
          <w:szCs w:val="20"/>
          <w:lang w:val="en-US"/>
        </w:rPr>
        <w:t xml:space="preserve"> hours of frontal lessons including theoretical and practical activities and c.ca </w:t>
      </w:r>
      <w:r>
        <w:rPr>
          <w:rFonts w:ascii="Verdana" w:hAnsi="Verdana"/>
          <w:sz w:val="20"/>
          <w:szCs w:val="20"/>
          <w:lang w:val="en-US"/>
        </w:rPr>
        <w:t>30</w:t>
      </w:r>
      <w:r w:rsidRPr="003E70E9">
        <w:rPr>
          <w:rFonts w:ascii="Verdana" w:hAnsi="Verdana"/>
          <w:sz w:val="20"/>
          <w:szCs w:val="20"/>
          <w:lang w:val="en-US"/>
        </w:rPr>
        <w:t xml:space="preserve"> hours of individual activities which will allow the students to apply the methodology of </w:t>
      </w:r>
      <w:r>
        <w:rPr>
          <w:rFonts w:ascii="Verdana" w:hAnsi="Verdana"/>
          <w:sz w:val="20"/>
          <w:szCs w:val="20"/>
          <w:lang w:val="en-US"/>
        </w:rPr>
        <w:t>stone materials analysis</w:t>
      </w:r>
      <w:r w:rsidRPr="003E70E9">
        <w:rPr>
          <w:rFonts w:ascii="Verdana" w:hAnsi="Verdana"/>
          <w:sz w:val="20"/>
          <w:szCs w:val="20"/>
          <w:lang w:val="en-US"/>
        </w:rPr>
        <w:t xml:space="preserve"> learned and preliminarily tested during the frontal lessons</w:t>
      </w:r>
      <w:r>
        <w:rPr>
          <w:rFonts w:ascii="Verdana" w:hAnsi="Verdana"/>
          <w:sz w:val="20"/>
          <w:szCs w:val="20"/>
          <w:lang w:val="en-US"/>
        </w:rPr>
        <w:t xml:space="preserve">. </w:t>
      </w:r>
    </w:p>
    <w:p w14:paraId="621A44AE" w14:textId="77777777" w:rsidR="00C02AD9" w:rsidRPr="005E795C" w:rsidRDefault="00C02AD9" w:rsidP="00C02AD9">
      <w:pPr>
        <w:spacing w:after="0" w:line="240" w:lineRule="auto"/>
        <w:rPr>
          <w:rFonts w:ascii="Verdana" w:hAnsi="Verdana"/>
          <w:sz w:val="20"/>
          <w:szCs w:val="20"/>
          <w:lang w:val="en-US"/>
        </w:rPr>
      </w:pPr>
      <w:r>
        <w:rPr>
          <w:rFonts w:ascii="Verdana" w:hAnsi="Verdana"/>
          <w:sz w:val="20"/>
          <w:szCs w:val="20"/>
          <w:lang w:val="en-US"/>
        </w:rPr>
        <w:t>Lab frontal lessons are divided into two main parts, which include theoretical and practical modules each. In the first section, thanks to the cooperation of prof. G. Bargossi (BiGeA), stone materials will be analyzed according to their petrographic features. Students will gain skills about petrographic characterization of stones and the main scientific analyses applied to stone findings for their lithotype identification. In the practical module, s</w:t>
      </w:r>
      <w:r w:rsidRPr="009D5608">
        <w:rPr>
          <w:rFonts w:ascii="Verdana" w:hAnsi="Verdana"/>
          <w:sz w:val="20"/>
          <w:szCs w:val="20"/>
          <w:lang w:val="en-US"/>
        </w:rPr>
        <w:t xml:space="preserve">tudent will be able to inspect thin sections from via d’Azeglio stone findings. </w:t>
      </w:r>
      <w:r>
        <w:rPr>
          <w:rFonts w:ascii="Verdana" w:hAnsi="Verdana"/>
          <w:sz w:val="20"/>
          <w:szCs w:val="20"/>
          <w:lang w:val="en-US"/>
        </w:rPr>
        <w:t xml:space="preserve">In the second part of the lab, stone materials will be analyzed according to their archaeological features. Students will acquire knowledge about working techniques of stone materials in antiquity and craftsmanship from quarries to building sites. Student will be also layed out with the main chrono-typological classifications of architectural and liturgical stone items from the Early </w:t>
      </w:r>
      <w:r>
        <w:rPr>
          <w:rFonts w:ascii="Verdana" w:hAnsi="Verdana"/>
          <w:sz w:val="20"/>
          <w:szCs w:val="20"/>
          <w:lang w:val="en-US"/>
        </w:rPr>
        <w:lastRenderedPageBreak/>
        <w:t>Roman to the Late Antique period. Digital materials will be exploited to illustrate working tools and artisanal practices applied in antiquity</w:t>
      </w:r>
      <w:r w:rsidRPr="00F24B52">
        <w:rPr>
          <w:rFonts w:ascii="Verdana" w:hAnsi="Verdana"/>
          <w:sz w:val="20"/>
          <w:szCs w:val="20"/>
          <w:lang w:val="en-US"/>
        </w:rPr>
        <w:t xml:space="preserve">. </w:t>
      </w:r>
      <w:r w:rsidRPr="005E795C">
        <w:rPr>
          <w:rFonts w:ascii="Verdana" w:hAnsi="Verdana"/>
          <w:sz w:val="20"/>
          <w:szCs w:val="20"/>
          <w:lang w:val="en-US"/>
        </w:rPr>
        <w:t xml:space="preserve">In the practical module of this section, students will be trained in </w:t>
      </w:r>
      <w:r>
        <w:rPr>
          <w:rFonts w:ascii="Verdana" w:hAnsi="Verdana"/>
          <w:sz w:val="20"/>
          <w:szCs w:val="20"/>
          <w:lang w:val="en-US"/>
        </w:rPr>
        <w:t xml:space="preserve">recognizing lithotypes and </w:t>
      </w:r>
      <w:r w:rsidRPr="005E795C">
        <w:rPr>
          <w:rFonts w:ascii="Verdana" w:hAnsi="Verdana"/>
          <w:sz w:val="20"/>
          <w:szCs w:val="20"/>
          <w:lang w:val="en-US"/>
        </w:rPr>
        <w:t xml:space="preserve">drawing architectural </w:t>
      </w:r>
      <w:r>
        <w:rPr>
          <w:rFonts w:ascii="Verdana" w:hAnsi="Verdana"/>
          <w:sz w:val="20"/>
          <w:szCs w:val="20"/>
          <w:lang w:val="en-US"/>
        </w:rPr>
        <w:t>stone material</w:t>
      </w:r>
      <w:r w:rsidRPr="005E795C">
        <w:rPr>
          <w:rFonts w:ascii="Verdana" w:hAnsi="Verdana"/>
          <w:sz w:val="20"/>
          <w:szCs w:val="20"/>
          <w:lang w:val="en-US"/>
        </w:rPr>
        <w:t xml:space="preserve">. </w:t>
      </w:r>
      <w:r w:rsidRPr="00224535">
        <w:rPr>
          <w:rFonts w:ascii="Verdana" w:hAnsi="Verdana"/>
          <w:sz w:val="20"/>
          <w:szCs w:val="20"/>
          <w:lang w:val="en-US"/>
        </w:rPr>
        <w:t xml:space="preserve">They will also acquire </w:t>
      </w:r>
      <w:r>
        <w:rPr>
          <w:rFonts w:ascii="Verdana" w:hAnsi="Verdana"/>
          <w:sz w:val="20"/>
          <w:szCs w:val="20"/>
          <w:lang w:val="en-US"/>
        </w:rPr>
        <w:t>skills in digital drawing and phot</w:t>
      </w:r>
      <w:r w:rsidRPr="00224535">
        <w:rPr>
          <w:rFonts w:ascii="Verdana" w:hAnsi="Verdana"/>
          <w:sz w:val="20"/>
          <w:szCs w:val="20"/>
          <w:lang w:val="en-US"/>
        </w:rPr>
        <w:t xml:space="preserve">ography </w:t>
      </w:r>
      <w:r>
        <w:rPr>
          <w:rFonts w:ascii="Verdana" w:hAnsi="Verdana"/>
          <w:sz w:val="20"/>
          <w:szCs w:val="20"/>
          <w:lang w:val="en-US"/>
        </w:rPr>
        <w:t>techniques for archaeological</w:t>
      </w:r>
      <w:r w:rsidRPr="00224535">
        <w:rPr>
          <w:rFonts w:ascii="Verdana" w:hAnsi="Verdana"/>
          <w:sz w:val="20"/>
          <w:szCs w:val="20"/>
          <w:lang w:val="en-US"/>
        </w:rPr>
        <w:t xml:space="preserve"> ston</w:t>
      </w:r>
      <w:r>
        <w:rPr>
          <w:rFonts w:ascii="Verdana" w:hAnsi="Verdana"/>
          <w:sz w:val="20"/>
          <w:szCs w:val="20"/>
          <w:lang w:val="en-US"/>
        </w:rPr>
        <w:t xml:space="preserve">e materials. </w:t>
      </w:r>
    </w:p>
    <w:p w14:paraId="24C9BFB3" w14:textId="77777777" w:rsidR="00C02AD9" w:rsidRPr="00D04113" w:rsidRDefault="00C02AD9" w:rsidP="00C02AD9">
      <w:pPr>
        <w:spacing w:after="0" w:line="240" w:lineRule="auto"/>
        <w:rPr>
          <w:rFonts w:ascii="Verdana" w:hAnsi="Verdana"/>
          <w:b/>
          <w:sz w:val="20"/>
          <w:lang w:val="en-US"/>
        </w:rPr>
      </w:pPr>
    </w:p>
    <w:p w14:paraId="6ACBEC7F" w14:textId="77777777" w:rsidR="00C02AD9" w:rsidRPr="00B06CAF" w:rsidRDefault="00C02AD9" w:rsidP="00C02AD9">
      <w:pPr>
        <w:spacing w:after="0" w:line="240" w:lineRule="auto"/>
        <w:rPr>
          <w:rFonts w:ascii="Verdana" w:hAnsi="Verdana"/>
          <w:b/>
          <w:sz w:val="20"/>
        </w:rPr>
      </w:pPr>
      <w:r w:rsidRPr="00B06CAF">
        <w:rPr>
          <w:rFonts w:ascii="Verdana" w:hAnsi="Verdana"/>
          <w:b/>
          <w:sz w:val="20"/>
        </w:rPr>
        <w:t>Suggested readings:</w:t>
      </w:r>
    </w:p>
    <w:p w14:paraId="2C3CC65D"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Gnoli</w:t>
      </w:r>
      <w:r w:rsidRPr="00E06138">
        <w:rPr>
          <w:rFonts w:ascii="Verdana" w:hAnsi="Verdana"/>
          <w:sz w:val="20"/>
          <w:szCs w:val="20"/>
        </w:rPr>
        <w:t xml:space="preserve"> </w:t>
      </w:r>
      <w:r w:rsidRPr="00B06CAF">
        <w:rPr>
          <w:rFonts w:ascii="Verdana" w:hAnsi="Verdana"/>
          <w:sz w:val="20"/>
          <w:szCs w:val="20"/>
        </w:rPr>
        <w:t xml:space="preserve">R., </w:t>
      </w:r>
      <w:r w:rsidRPr="00B06CAF">
        <w:rPr>
          <w:rFonts w:ascii="Verdana" w:hAnsi="Verdana"/>
          <w:i/>
          <w:iCs/>
          <w:sz w:val="20"/>
          <w:szCs w:val="20"/>
        </w:rPr>
        <w:t>Marmora romana</w:t>
      </w:r>
      <w:r w:rsidRPr="00B06CAF">
        <w:rPr>
          <w:rFonts w:ascii="Verdana" w:hAnsi="Verdana"/>
          <w:sz w:val="20"/>
          <w:szCs w:val="20"/>
        </w:rPr>
        <w:t>, Roma 1989.</w:t>
      </w:r>
    </w:p>
    <w:p w14:paraId="3292ABF0"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Borghini G. (a c</w:t>
      </w:r>
      <w:r>
        <w:rPr>
          <w:rFonts w:ascii="Verdana" w:hAnsi="Verdana"/>
          <w:sz w:val="20"/>
          <w:szCs w:val="20"/>
        </w:rPr>
        <w:t>ura di</w:t>
      </w:r>
      <w:r w:rsidRPr="00B06CAF">
        <w:rPr>
          <w:rFonts w:ascii="Verdana" w:hAnsi="Verdana"/>
          <w:sz w:val="20"/>
          <w:szCs w:val="20"/>
        </w:rPr>
        <w:t xml:space="preserve">), </w:t>
      </w:r>
      <w:r w:rsidRPr="00B06CAF">
        <w:rPr>
          <w:rFonts w:ascii="Verdana" w:hAnsi="Verdana"/>
          <w:i/>
          <w:iCs/>
          <w:sz w:val="20"/>
          <w:szCs w:val="20"/>
        </w:rPr>
        <w:t>Marmi Antichi I</w:t>
      </w:r>
      <w:r w:rsidRPr="00B06CAF">
        <w:rPr>
          <w:rFonts w:ascii="Verdana" w:hAnsi="Verdana"/>
          <w:sz w:val="20"/>
          <w:szCs w:val="20"/>
        </w:rPr>
        <w:t>, Roma 1989.</w:t>
      </w:r>
    </w:p>
    <w:p w14:paraId="3FDADAF9"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Pensabene</w:t>
      </w:r>
      <w:r w:rsidRPr="00E06138">
        <w:rPr>
          <w:rFonts w:ascii="Verdana" w:hAnsi="Verdana"/>
          <w:sz w:val="20"/>
          <w:szCs w:val="20"/>
        </w:rPr>
        <w:t xml:space="preserve"> </w:t>
      </w:r>
      <w:r w:rsidRPr="00B06CAF">
        <w:rPr>
          <w:rFonts w:ascii="Verdana" w:hAnsi="Verdana"/>
          <w:sz w:val="20"/>
          <w:szCs w:val="20"/>
        </w:rPr>
        <w:t xml:space="preserve">P., </w:t>
      </w:r>
      <w:r w:rsidRPr="00B06CAF">
        <w:rPr>
          <w:rFonts w:ascii="Verdana" w:hAnsi="Verdana"/>
          <w:i/>
          <w:iCs/>
          <w:sz w:val="20"/>
          <w:szCs w:val="20"/>
        </w:rPr>
        <w:t>Marmi antichi II: cave e tecnica di lavorazione, provenienze e distribuzione</w:t>
      </w:r>
      <w:r w:rsidRPr="00B06CAF">
        <w:rPr>
          <w:rFonts w:ascii="Verdana" w:hAnsi="Verdana"/>
          <w:sz w:val="20"/>
          <w:szCs w:val="20"/>
        </w:rPr>
        <w:t xml:space="preserve">, Roma 1998. </w:t>
      </w:r>
    </w:p>
    <w:p w14:paraId="4A0F528E"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De Nuccio</w:t>
      </w:r>
      <w:r w:rsidRPr="00E06138">
        <w:rPr>
          <w:rFonts w:ascii="Verdana" w:hAnsi="Verdana"/>
          <w:sz w:val="20"/>
          <w:szCs w:val="20"/>
        </w:rPr>
        <w:t xml:space="preserve"> </w:t>
      </w:r>
      <w:r w:rsidRPr="00B06CAF">
        <w:rPr>
          <w:rFonts w:ascii="Verdana" w:hAnsi="Verdana"/>
          <w:sz w:val="20"/>
          <w:szCs w:val="20"/>
        </w:rPr>
        <w:t>M., Ungaro</w:t>
      </w:r>
      <w:r w:rsidRPr="00E06138">
        <w:rPr>
          <w:rFonts w:ascii="Verdana" w:hAnsi="Verdana"/>
          <w:sz w:val="20"/>
          <w:szCs w:val="20"/>
        </w:rPr>
        <w:t xml:space="preserve"> </w:t>
      </w:r>
      <w:r w:rsidRPr="00B06CAF">
        <w:rPr>
          <w:rFonts w:ascii="Verdana" w:hAnsi="Verdana"/>
          <w:sz w:val="20"/>
          <w:szCs w:val="20"/>
        </w:rPr>
        <w:t>L., Pensabene</w:t>
      </w:r>
      <w:r w:rsidRPr="00E06138">
        <w:rPr>
          <w:rFonts w:ascii="Verdana" w:hAnsi="Verdana"/>
          <w:sz w:val="20"/>
          <w:szCs w:val="20"/>
        </w:rPr>
        <w:t xml:space="preserve"> </w:t>
      </w:r>
      <w:r w:rsidRPr="00B06CAF">
        <w:rPr>
          <w:rFonts w:ascii="Verdana" w:hAnsi="Verdana"/>
          <w:sz w:val="20"/>
          <w:szCs w:val="20"/>
        </w:rPr>
        <w:t xml:space="preserve">P., Lazzarini L. (a </w:t>
      </w:r>
      <w:r>
        <w:rPr>
          <w:rFonts w:ascii="Verdana" w:hAnsi="Verdana"/>
          <w:sz w:val="20"/>
          <w:szCs w:val="20"/>
        </w:rPr>
        <w:t>cura di</w:t>
      </w:r>
      <w:r w:rsidRPr="00B06CAF">
        <w:rPr>
          <w:rFonts w:ascii="Verdana" w:hAnsi="Verdana"/>
          <w:sz w:val="20"/>
          <w:szCs w:val="20"/>
        </w:rPr>
        <w:t xml:space="preserve">), </w:t>
      </w:r>
      <w:r w:rsidRPr="00B06CAF">
        <w:rPr>
          <w:rFonts w:ascii="Verdana" w:hAnsi="Verdana"/>
          <w:i/>
          <w:iCs/>
          <w:sz w:val="20"/>
          <w:szCs w:val="20"/>
        </w:rPr>
        <w:t>I marmi colorati della Roma imperiale</w:t>
      </w:r>
      <w:r w:rsidRPr="00B06CAF">
        <w:rPr>
          <w:rFonts w:ascii="Verdana" w:hAnsi="Verdana"/>
          <w:sz w:val="20"/>
          <w:szCs w:val="20"/>
        </w:rPr>
        <w:t>, Venezia 2002.</w:t>
      </w:r>
    </w:p>
    <w:p w14:paraId="48DEF218"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Del Bufalo</w:t>
      </w:r>
      <w:r w:rsidRPr="00E06138">
        <w:rPr>
          <w:rFonts w:ascii="Verdana" w:hAnsi="Verdana"/>
          <w:sz w:val="20"/>
          <w:szCs w:val="20"/>
        </w:rPr>
        <w:t xml:space="preserve"> </w:t>
      </w:r>
      <w:r w:rsidRPr="00B06CAF">
        <w:rPr>
          <w:rFonts w:ascii="Verdana" w:hAnsi="Verdana"/>
          <w:sz w:val="20"/>
          <w:szCs w:val="20"/>
        </w:rPr>
        <w:t xml:space="preserve">D., </w:t>
      </w:r>
      <w:r w:rsidRPr="00B06CAF">
        <w:rPr>
          <w:rFonts w:ascii="Verdana" w:hAnsi="Verdana"/>
          <w:i/>
          <w:iCs/>
          <w:sz w:val="20"/>
          <w:szCs w:val="20"/>
        </w:rPr>
        <w:t>Marmi colorati: le pietre e l'architettura dall'antico al barocco</w:t>
      </w:r>
      <w:r w:rsidRPr="00B06CAF">
        <w:rPr>
          <w:rFonts w:ascii="Verdana" w:hAnsi="Verdana"/>
          <w:sz w:val="20"/>
          <w:szCs w:val="20"/>
        </w:rPr>
        <w:t>, Roma 2003.</w:t>
      </w:r>
    </w:p>
    <w:p w14:paraId="2BFA5AC3"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Lazzarini</w:t>
      </w:r>
      <w:r w:rsidRPr="00E06138">
        <w:rPr>
          <w:rFonts w:ascii="Verdana" w:hAnsi="Verdana"/>
          <w:sz w:val="20"/>
          <w:szCs w:val="20"/>
        </w:rPr>
        <w:t xml:space="preserve"> </w:t>
      </w:r>
      <w:r w:rsidRPr="00B06CAF">
        <w:rPr>
          <w:rFonts w:ascii="Verdana" w:hAnsi="Verdana"/>
          <w:sz w:val="20"/>
          <w:szCs w:val="20"/>
        </w:rPr>
        <w:t xml:space="preserve">L., </w:t>
      </w:r>
      <w:r w:rsidRPr="00B06CAF">
        <w:rPr>
          <w:rFonts w:ascii="Verdana" w:hAnsi="Verdana"/>
          <w:i/>
          <w:iCs/>
          <w:sz w:val="20"/>
          <w:szCs w:val="20"/>
        </w:rPr>
        <w:t>Pietre e marmi antichi: natura, caratterizzazione, origine, storia d'uso, diffusione, collezionismo</w:t>
      </w:r>
      <w:r w:rsidRPr="00B06CAF">
        <w:rPr>
          <w:rFonts w:ascii="Verdana" w:hAnsi="Verdana"/>
          <w:sz w:val="20"/>
          <w:szCs w:val="20"/>
        </w:rPr>
        <w:t xml:space="preserve">, Padova 2004. </w:t>
      </w:r>
    </w:p>
    <w:p w14:paraId="3E78AEBA" w14:textId="77777777" w:rsidR="00C02AD9" w:rsidRPr="00B06CAF" w:rsidRDefault="00C02AD9" w:rsidP="00C02AD9">
      <w:pPr>
        <w:spacing w:after="0" w:line="240" w:lineRule="auto"/>
        <w:rPr>
          <w:rFonts w:ascii="Verdana" w:hAnsi="Verdana"/>
          <w:sz w:val="20"/>
          <w:szCs w:val="20"/>
        </w:rPr>
      </w:pPr>
      <w:r w:rsidRPr="00B06CAF">
        <w:rPr>
          <w:rFonts w:ascii="Verdana" w:hAnsi="Verdana"/>
          <w:sz w:val="20"/>
          <w:szCs w:val="20"/>
        </w:rPr>
        <w:t>Lazzarini</w:t>
      </w:r>
      <w:r w:rsidRPr="00E06138">
        <w:rPr>
          <w:rFonts w:ascii="Verdana" w:hAnsi="Verdana"/>
          <w:sz w:val="20"/>
          <w:szCs w:val="20"/>
        </w:rPr>
        <w:t xml:space="preserve"> </w:t>
      </w:r>
      <w:r w:rsidRPr="00B06CAF">
        <w:rPr>
          <w:rFonts w:ascii="Verdana" w:hAnsi="Verdana"/>
          <w:sz w:val="20"/>
          <w:szCs w:val="20"/>
        </w:rPr>
        <w:t>L., Pisa 2007.</w:t>
      </w:r>
      <w:r w:rsidRPr="00B06CAF">
        <w:rPr>
          <w:rFonts w:ascii="Verdana" w:hAnsi="Verdana"/>
          <w:i/>
          <w:iCs/>
          <w:sz w:val="20"/>
          <w:szCs w:val="20"/>
        </w:rPr>
        <w:t>PoikiloiLithoi, Versiculores Maculae. I marmi colorati della Grecia antica: storia, uso, diffusione, cave, geologia.</w:t>
      </w:r>
    </w:p>
    <w:p w14:paraId="62F48262" w14:textId="593AE5C2" w:rsidR="0034080B" w:rsidRDefault="0034080B" w:rsidP="00A922A0">
      <w:pPr>
        <w:spacing w:after="0" w:line="240" w:lineRule="auto"/>
        <w:rPr>
          <w:rFonts w:ascii="Verdana" w:hAnsi="Verdana"/>
          <w:sz w:val="20"/>
          <w:szCs w:val="20"/>
        </w:rPr>
      </w:pPr>
    </w:p>
    <w:p w14:paraId="3B02E483" w14:textId="77777777" w:rsidR="002D4769" w:rsidRPr="00C02AD9" w:rsidRDefault="002D4769" w:rsidP="00A922A0">
      <w:pPr>
        <w:spacing w:after="0" w:line="240" w:lineRule="auto"/>
        <w:rPr>
          <w:rFonts w:ascii="Verdana" w:hAnsi="Verdana"/>
          <w:sz w:val="20"/>
          <w:szCs w:val="20"/>
        </w:rPr>
      </w:pPr>
    </w:p>
    <w:p w14:paraId="49CF89DB" w14:textId="77777777" w:rsidR="00D910C5" w:rsidRPr="00D417D4" w:rsidRDefault="00D910C5" w:rsidP="005F3C0C">
      <w:pPr>
        <w:pStyle w:val="Paragrafoelenco"/>
        <w:numPr>
          <w:ilvl w:val="0"/>
          <w:numId w:val="2"/>
        </w:numPr>
        <w:shd w:val="clear" w:color="auto" w:fill="FFFFFF"/>
        <w:spacing w:after="120" w:line="330" w:lineRule="atLeast"/>
        <w:ind w:left="567" w:firstLine="0"/>
        <w:rPr>
          <w:rFonts w:ascii="Verdana" w:hAnsi="Verdana" w:cs="Verdana"/>
          <w:b/>
          <w:bCs/>
          <w:sz w:val="24"/>
          <w:szCs w:val="20"/>
          <w:lang w:val="en-US"/>
        </w:rPr>
      </w:pPr>
      <w:r w:rsidRPr="00D417D4">
        <w:rPr>
          <w:rFonts w:ascii="Verdana" w:hAnsi="Verdana" w:cs="Verdana"/>
          <w:b/>
          <w:bCs/>
          <w:sz w:val="24"/>
          <w:szCs w:val="20"/>
          <w:lang w:val="en-US"/>
        </w:rPr>
        <w:t>Survey in Archaeology (2 cfu)</w:t>
      </w:r>
    </w:p>
    <w:p w14:paraId="39E86742" w14:textId="77777777" w:rsidR="00D910C5" w:rsidRPr="00DF1131" w:rsidRDefault="00D910C5" w:rsidP="00D910C5">
      <w:pPr>
        <w:shd w:val="clear" w:color="auto" w:fill="FFFFFF"/>
        <w:spacing w:after="0" w:line="240" w:lineRule="auto"/>
        <w:ind w:left="360"/>
        <w:rPr>
          <w:rFonts w:ascii="Verdana" w:eastAsia="Times New Roman" w:hAnsi="Verdana" w:cs="Times New Roman"/>
          <w:sz w:val="20"/>
          <w:lang w:val="en-US" w:eastAsia="it-IT"/>
        </w:rPr>
      </w:pPr>
      <w:r w:rsidRPr="00DF1131">
        <w:rPr>
          <w:rFonts w:ascii="Verdana" w:eastAsia="Times New Roman" w:hAnsi="Verdana" w:cs="Times New Roman"/>
          <w:sz w:val="20"/>
          <w:lang w:val="en-US" w:eastAsia="it-IT"/>
        </w:rPr>
        <w:t>Scientific director: Cristiano Putzolu</w:t>
      </w:r>
    </w:p>
    <w:p w14:paraId="23CE1A82" w14:textId="7782F6E9" w:rsidR="00D910C5" w:rsidRPr="00087FEF" w:rsidRDefault="00D910C5" w:rsidP="00D910C5">
      <w:pPr>
        <w:spacing w:after="0" w:line="240" w:lineRule="auto"/>
        <w:ind w:left="360"/>
        <w:rPr>
          <w:rFonts w:ascii="Verdana" w:eastAsia="Times New Roman" w:hAnsi="Verdana" w:cs="Times New Roman"/>
          <w:b/>
          <w:sz w:val="20"/>
          <w:lang w:val="en-US" w:eastAsia="it-IT"/>
        </w:rPr>
      </w:pPr>
      <w:r w:rsidRPr="009153A3">
        <w:rPr>
          <w:rFonts w:ascii="Verdana" w:eastAsia="Times New Roman" w:hAnsi="Verdana" w:cs="Times New Roman"/>
          <w:sz w:val="20"/>
          <w:szCs w:val="20"/>
          <w:lang w:val="en-US" w:eastAsia="it-IT"/>
        </w:rPr>
        <w:t>Period:</w:t>
      </w:r>
      <w:r w:rsidRPr="00B47DCF">
        <w:rPr>
          <w:rFonts w:ascii="Verdana" w:eastAsia="Times New Roman" w:hAnsi="Verdana" w:cs="Times New Roman"/>
          <w:b/>
          <w:color w:val="FF0000"/>
          <w:sz w:val="20"/>
          <w:szCs w:val="20"/>
          <w:lang w:val="en-US" w:eastAsia="it-IT"/>
        </w:rPr>
        <w:t xml:space="preserve"> </w:t>
      </w:r>
      <w:r w:rsidR="00B47DCF" w:rsidRPr="00B47DCF">
        <w:rPr>
          <w:rFonts w:ascii="Verdana" w:eastAsia="Times New Roman" w:hAnsi="Verdana" w:cs="Times New Roman"/>
          <w:b/>
          <w:color w:val="FF0000"/>
          <w:sz w:val="20"/>
          <w:szCs w:val="20"/>
          <w:lang w:val="en-US" w:eastAsia="it-IT"/>
        </w:rPr>
        <w:t>M</w:t>
      </w:r>
      <w:r w:rsidR="00B47DCF">
        <w:rPr>
          <w:rFonts w:ascii="Verdana" w:eastAsia="Times New Roman" w:hAnsi="Verdana" w:cs="Times New Roman"/>
          <w:b/>
          <w:color w:val="FF0000"/>
          <w:sz w:val="20"/>
          <w:szCs w:val="20"/>
          <w:lang w:val="en-US" w:eastAsia="it-IT"/>
        </w:rPr>
        <w:t>ay 2024,</w:t>
      </w:r>
      <w:r w:rsidR="00B47DCF" w:rsidRPr="00B47DCF">
        <w:rPr>
          <w:rFonts w:ascii="Verdana" w:eastAsia="Times New Roman" w:hAnsi="Verdana" w:cs="Times New Roman"/>
          <w:b/>
          <w:color w:val="FF0000"/>
          <w:sz w:val="20"/>
          <w:szCs w:val="20"/>
          <w:lang w:val="en-US" w:eastAsia="it-IT"/>
        </w:rPr>
        <w:t xml:space="preserve"> </w:t>
      </w:r>
      <w:r w:rsidRPr="009153A3">
        <w:rPr>
          <w:rFonts w:ascii="Verdana" w:eastAsia="Times New Roman" w:hAnsi="Verdana" w:cs="Times New Roman"/>
          <w:b/>
          <w:color w:val="FF0000"/>
          <w:sz w:val="20"/>
          <w:szCs w:val="20"/>
          <w:lang w:val="en-US" w:eastAsia="it-IT"/>
        </w:rPr>
        <w:t>13</w:t>
      </w:r>
      <w:r w:rsidRPr="00B47DCF">
        <w:rPr>
          <w:rFonts w:ascii="Verdana" w:eastAsia="Times New Roman" w:hAnsi="Verdana" w:cs="Times New Roman"/>
          <w:b/>
          <w:color w:val="FF0000"/>
          <w:sz w:val="20"/>
          <w:szCs w:val="20"/>
          <w:vertAlign w:val="superscript"/>
          <w:lang w:val="en-US" w:eastAsia="it-IT"/>
        </w:rPr>
        <w:t>th</w:t>
      </w:r>
      <w:r w:rsidRPr="009153A3">
        <w:rPr>
          <w:rFonts w:ascii="Verdana" w:eastAsia="Times New Roman" w:hAnsi="Verdana" w:cs="Times New Roman"/>
          <w:b/>
          <w:color w:val="FF0000"/>
          <w:sz w:val="20"/>
          <w:szCs w:val="20"/>
          <w:lang w:val="en-US" w:eastAsia="it-IT"/>
        </w:rPr>
        <w:t>-17</w:t>
      </w:r>
      <w:r w:rsidRPr="00B47DCF">
        <w:rPr>
          <w:rFonts w:ascii="Verdana" w:eastAsia="Times New Roman" w:hAnsi="Verdana" w:cs="Times New Roman"/>
          <w:b/>
          <w:color w:val="FF0000"/>
          <w:sz w:val="20"/>
          <w:szCs w:val="20"/>
          <w:vertAlign w:val="superscript"/>
          <w:lang w:val="en-US" w:eastAsia="it-IT"/>
        </w:rPr>
        <w:t>th</w:t>
      </w:r>
      <w:r w:rsidRPr="009153A3">
        <w:rPr>
          <w:rFonts w:ascii="Verdana" w:eastAsia="Times New Roman" w:hAnsi="Verdana" w:cs="Times New Roman"/>
          <w:b/>
          <w:color w:val="FF0000"/>
          <w:sz w:val="20"/>
          <w:szCs w:val="20"/>
          <w:lang w:val="en-US" w:eastAsia="it-IT"/>
        </w:rPr>
        <w:t xml:space="preserve"> </w:t>
      </w:r>
      <w:r w:rsidR="00087FEF" w:rsidRPr="009153A3">
        <w:rPr>
          <w:rFonts w:ascii="Verdana" w:eastAsia="Times New Roman" w:hAnsi="Verdana" w:cs="Times New Roman"/>
          <w:b/>
          <w:color w:val="FF0000"/>
          <w:sz w:val="20"/>
          <w:szCs w:val="20"/>
          <w:lang w:val="en-US" w:eastAsia="it-IT"/>
        </w:rPr>
        <w:t>h.</w:t>
      </w:r>
      <w:r w:rsidRPr="009153A3">
        <w:rPr>
          <w:rFonts w:ascii="Verdana" w:eastAsia="Times New Roman" w:hAnsi="Verdana" w:cs="Times New Roman"/>
          <w:b/>
          <w:color w:val="FF0000"/>
          <w:sz w:val="20"/>
          <w:szCs w:val="20"/>
          <w:lang w:val="en-US" w:eastAsia="it-IT"/>
        </w:rPr>
        <w:t xml:space="preserve"> 9</w:t>
      </w:r>
      <w:r w:rsidR="00B47DCF">
        <w:rPr>
          <w:rFonts w:ascii="Verdana" w:eastAsia="Times New Roman" w:hAnsi="Verdana" w:cs="Times New Roman"/>
          <w:b/>
          <w:color w:val="FF0000"/>
          <w:sz w:val="20"/>
          <w:szCs w:val="20"/>
          <w:lang w:val="en-US" w:eastAsia="it-IT"/>
        </w:rPr>
        <w:t xml:space="preserve"> </w:t>
      </w:r>
      <w:r w:rsidRPr="009153A3">
        <w:rPr>
          <w:rFonts w:ascii="Verdana" w:eastAsia="Times New Roman" w:hAnsi="Verdana" w:cs="Times New Roman"/>
          <w:b/>
          <w:color w:val="FF0000"/>
          <w:sz w:val="20"/>
          <w:szCs w:val="20"/>
          <w:lang w:val="en-US" w:eastAsia="it-IT"/>
        </w:rPr>
        <w:t>AM – 1 PM</w:t>
      </w:r>
    </w:p>
    <w:p w14:paraId="34DBA44D" w14:textId="77777777" w:rsidR="00D910C5" w:rsidRPr="00D417D4" w:rsidRDefault="00D910C5" w:rsidP="00D910C5">
      <w:pPr>
        <w:spacing w:after="0" w:line="240" w:lineRule="auto"/>
        <w:ind w:left="360"/>
        <w:rPr>
          <w:rFonts w:ascii="Verdana" w:eastAsia="Times New Roman" w:hAnsi="Verdana" w:cs="Times New Roman"/>
          <w:sz w:val="20"/>
          <w:szCs w:val="20"/>
          <w:lang w:val="en-US" w:eastAsia="it-IT"/>
        </w:rPr>
      </w:pPr>
      <w:r w:rsidRPr="00D417D4">
        <w:rPr>
          <w:rFonts w:ascii="Verdana" w:eastAsia="Times New Roman" w:hAnsi="Verdana" w:cs="Times New Roman"/>
          <w:sz w:val="20"/>
          <w:lang w:val="en-US" w:eastAsia="it-IT"/>
        </w:rPr>
        <w:t>Type: frontal lesson</w:t>
      </w:r>
    </w:p>
    <w:p w14:paraId="693AE4DA" w14:textId="77777777" w:rsidR="00D910C5" w:rsidRPr="004A330E"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4A330E">
        <w:rPr>
          <w:rFonts w:ascii="Verdana" w:eastAsia="Times New Roman" w:hAnsi="Verdana" w:cs="Times New Roman"/>
          <w:sz w:val="20"/>
          <w:szCs w:val="20"/>
          <w:lang w:val="en-US" w:eastAsia="it-IT"/>
        </w:rPr>
        <w:t>Place: Laboratorio di Topografia, Department of History and cultures, Piazza S. Giovanni in Monte 2, Bologna</w:t>
      </w:r>
    </w:p>
    <w:p w14:paraId="136A78F5" w14:textId="77777777" w:rsidR="00D910C5"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AE0E21">
        <w:rPr>
          <w:rFonts w:ascii="Verdana" w:eastAsia="Times New Roman" w:hAnsi="Verdana" w:cs="Times New Roman"/>
          <w:sz w:val="20"/>
          <w:szCs w:val="20"/>
          <w:lang w:val="en-US" w:eastAsia="it-IT"/>
        </w:rPr>
        <w:t>Admitted students:</w:t>
      </w:r>
      <w:r>
        <w:rPr>
          <w:rFonts w:ascii="Verdana" w:eastAsia="Times New Roman" w:hAnsi="Verdana" w:cs="Times New Roman"/>
          <w:sz w:val="20"/>
          <w:szCs w:val="20"/>
          <w:lang w:val="en-US" w:eastAsia="it-IT"/>
        </w:rPr>
        <w:t xml:space="preserve"> 12</w:t>
      </w:r>
    </w:p>
    <w:p w14:paraId="76AF08D8" w14:textId="77777777" w:rsidR="00D910C5" w:rsidRDefault="00D910C5" w:rsidP="00D910C5">
      <w:pPr>
        <w:shd w:val="clear" w:color="auto" w:fill="FFFFFF"/>
        <w:spacing w:after="0" w:line="240" w:lineRule="auto"/>
        <w:ind w:left="360"/>
        <w:rPr>
          <w:rFonts w:ascii="Verdana" w:hAnsi="Verdana"/>
          <w:sz w:val="20"/>
          <w:lang w:val="en-US"/>
        </w:rPr>
      </w:pPr>
      <w:r w:rsidRPr="00AE0E21">
        <w:rPr>
          <w:rFonts w:ascii="Verdana" w:hAnsi="Verdana"/>
          <w:sz w:val="20"/>
          <w:lang w:val="en-US"/>
        </w:rPr>
        <w:t xml:space="preserve">Email: </w:t>
      </w:r>
      <w:hyperlink r:id="rId22" w:history="1">
        <w:r w:rsidRPr="00AE0E21">
          <w:rPr>
            <w:rStyle w:val="Collegamentoipertestuale"/>
            <w:rFonts w:ascii="Verdana" w:hAnsi="Verdana"/>
            <w:sz w:val="20"/>
            <w:lang w:val="en-US"/>
          </w:rPr>
          <w:t>cristiano.putzolu@unibo.it</w:t>
        </w:r>
      </w:hyperlink>
    </w:p>
    <w:p w14:paraId="33F34F5D" w14:textId="77777777" w:rsidR="00D910C5" w:rsidRPr="00D417D4" w:rsidRDefault="00D910C5" w:rsidP="00D910C5">
      <w:pPr>
        <w:pStyle w:val="NormaleWeb"/>
        <w:spacing w:before="0" w:beforeAutospacing="0" w:after="0" w:afterAutospacing="0"/>
        <w:jc w:val="both"/>
        <w:rPr>
          <w:rFonts w:ascii="Verdana" w:hAnsi="Verdana" w:cs="Calibri"/>
          <w:b/>
          <w:sz w:val="20"/>
          <w:szCs w:val="20"/>
          <w:lang w:val="en-US"/>
        </w:rPr>
      </w:pPr>
    </w:p>
    <w:p w14:paraId="1838773B" w14:textId="77777777" w:rsidR="00D910C5" w:rsidRPr="00D417D4" w:rsidRDefault="00D910C5" w:rsidP="00D910C5">
      <w:pPr>
        <w:pStyle w:val="NormaleWeb"/>
        <w:spacing w:after="0"/>
        <w:jc w:val="both"/>
        <w:rPr>
          <w:rFonts w:ascii="Verdana" w:hAnsi="Verdana" w:cs="Calibri"/>
          <w:sz w:val="20"/>
          <w:szCs w:val="20"/>
          <w:lang w:val="en-US"/>
        </w:rPr>
      </w:pPr>
      <w:r w:rsidRPr="00D417D4">
        <w:rPr>
          <w:rFonts w:ascii="Verdana" w:hAnsi="Verdana" w:cs="Calibri"/>
          <w:b/>
          <w:sz w:val="20"/>
          <w:szCs w:val="20"/>
          <w:lang w:val="en-US"/>
        </w:rPr>
        <w:t xml:space="preserve">Aims: </w:t>
      </w:r>
      <w:r w:rsidRPr="00D417D4">
        <w:rPr>
          <w:rFonts w:ascii="Verdana" w:hAnsi="Verdana" w:cs="Calibri"/>
          <w:sz w:val="20"/>
          <w:szCs w:val="20"/>
          <w:lang w:val="en-US"/>
        </w:rPr>
        <w:t xml:space="preserve">the workshop is aimed at training basic skills in topographic and archaeological surveying. It offers theoretical knowledge on the main surveying operations and intends to develop practical skills on the techniques of traditional direct surveying, the use of technical instrumentation (optical level and total station), and provides the first rudiments on the techniques of photo-modeling, photo-rectification and graphic processing. </w:t>
      </w:r>
    </w:p>
    <w:p w14:paraId="4942E11C" w14:textId="77777777" w:rsidR="00D910C5" w:rsidRDefault="00D910C5" w:rsidP="00D910C5">
      <w:pPr>
        <w:pStyle w:val="NormaleWeb"/>
        <w:spacing w:before="0" w:beforeAutospacing="0" w:after="0" w:afterAutospacing="0"/>
        <w:jc w:val="both"/>
        <w:rPr>
          <w:rFonts w:ascii="Verdana" w:hAnsi="Verdana" w:cstheme="minorHAnsi"/>
          <w:bCs/>
          <w:sz w:val="20"/>
          <w:szCs w:val="20"/>
          <w:lang w:val="en-US"/>
        </w:rPr>
      </w:pPr>
      <w:r w:rsidRPr="00F91818">
        <w:rPr>
          <w:rFonts w:ascii="Verdana" w:hAnsi="Verdana" w:cstheme="minorHAnsi"/>
          <w:b/>
          <w:bCs/>
          <w:sz w:val="20"/>
          <w:szCs w:val="20"/>
          <w:lang w:val="en-US"/>
        </w:rPr>
        <w:t>Program</w:t>
      </w:r>
      <w:r>
        <w:rPr>
          <w:rFonts w:ascii="Verdana" w:hAnsi="Verdana" w:cstheme="minorHAnsi"/>
          <w:b/>
          <w:bCs/>
          <w:sz w:val="20"/>
          <w:szCs w:val="20"/>
          <w:lang w:val="en-US"/>
        </w:rPr>
        <w:t>:</w:t>
      </w:r>
      <w:r w:rsidRPr="00F91818">
        <w:rPr>
          <w:lang w:val="en-US"/>
        </w:rPr>
        <w:t xml:space="preserve"> </w:t>
      </w:r>
      <w:r w:rsidRPr="00F91818">
        <w:rPr>
          <w:rFonts w:ascii="Verdana" w:hAnsi="Verdana" w:cstheme="minorHAnsi"/>
          <w:bCs/>
          <w:sz w:val="20"/>
          <w:szCs w:val="20"/>
          <w:lang w:val="en-US"/>
        </w:rPr>
        <w:t xml:space="preserve">The laboratory consists of about 20 hours of practical activities carried out collectively in the Topography Laboratory (for processing) and </w:t>
      </w:r>
      <w:r w:rsidRPr="00F91818">
        <w:rPr>
          <w:rFonts w:ascii="Verdana" w:hAnsi="Verdana" w:cstheme="minorHAnsi"/>
          <w:bCs/>
          <w:i/>
          <w:iCs/>
          <w:sz w:val="20"/>
          <w:szCs w:val="20"/>
          <w:lang w:val="en-US"/>
        </w:rPr>
        <w:t>en plein air</w:t>
      </w:r>
      <w:r w:rsidRPr="00F91818">
        <w:rPr>
          <w:rFonts w:ascii="Verdana" w:hAnsi="Verdana" w:cstheme="minorHAnsi"/>
          <w:bCs/>
          <w:sz w:val="20"/>
          <w:szCs w:val="20"/>
          <w:lang w:val="en-US"/>
        </w:rPr>
        <w:t xml:space="preserve"> inside the Department (for exercises) through which students will acquire the following practical skills:</w:t>
      </w:r>
    </w:p>
    <w:p w14:paraId="25C2BE5F" w14:textId="77777777" w:rsidR="00D910C5" w:rsidRDefault="00D910C5" w:rsidP="00D910C5">
      <w:pPr>
        <w:pStyle w:val="NormaleWeb"/>
        <w:spacing w:before="0" w:beforeAutospacing="0" w:after="0" w:afterAutospacing="0"/>
        <w:jc w:val="both"/>
        <w:rPr>
          <w:rFonts w:ascii="Verdana" w:hAnsi="Verdana" w:cstheme="minorHAnsi"/>
          <w:bCs/>
          <w:sz w:val="20"/>
          <w:szCs w:val="20"/>
          <w:lang w:val="en-US"/>
        </w:rPr>
      </w:pPr>
    </w:p>
    <w:p w14:paraId="3B0E1C20" w14:textId="77777777" w:rsidR="00D910C5" w:rsidRDefault="00D910C5" w:rsidP="00D910C5">
      <w:pPr>
        <w:pStyle w:val="NormaleWeb"/>
        <w:numPr>
          <w:ilvl w:val="0"/>
          <w:numId w:val="12"/>
        </w:numPr>
        <w:spacing w:before="0" w:beforeAutospacing="0" w:after="0" w:afterAutospacing="0"/>
        <w:jc w:val="both"/>
        <w:rPr>
          <w:rFonts w:ascii="Verdana" w:hAnsi="Verdana" w:cstheme="minorHAnsi"/>
          <w:bCs/>
          <w:sz w:val="20"/>
          <w:szCs w:val="20"/>
          <w:lang w:val="en-US"/>
        </w:rPr>
      </w:pPr>
      <w:r w:rsidRPr="00F91818">
        <w:rPr>
          <w:rFonts w:ascii="Verdana" w:hAnsi="Verdana" w:cstheme="minorHAnsi"/>
          <w:bCs/>
          <w:sz w:val="20"/>
          <w:szCs w:val="20"/>
          <w:lang w:val="en-US"/>
        </w:rPr>
        <w:t>direct surveying and drawing (eidotype drawing, measurements by trilateration, graphic scales, return of measurements);</w:t>
      </w:r>
    </w:p>
    <w:p w14:paraId="2759DAC2" w14:textId="77777777" w:rsidR="00D910C5" w:rsidRPr="00F91818" w:rsidRDefault="00D910C5" w:rsidP="00D910C5">
      <w:pPr>
        <w:pStyle w:val="NormaleWeb"/>
        <w:numPr>
          <w:ilvl w:val="0"/>
          <w:numId w:val="12"/>
        </w:numPr>
        <w:spacing w:after="0"/>
        <w:jc w:val="both"/>
        <w:rPr>
          <w:rFonts w:ascii="Verdana" w:hAnsi="Verdana" w:cstheme="minorHAnsi"/>
          <w:bCs/>
          <w:sz w:val="20"/>
          <w:szCs w:val="20"/>
          <w:lang w:val="en-US"/>
        </w:rPr>
      </w:pPr>
      <w:r w:rsidRPr="00F91818">
        <w:rPr>
          <w:rFonts w:ascii="Verdana" w:hAnsi="Verdana" w:cstheme="minorHAnsi"/>
          <w:bCs/>
          <w:sz w:val="20"/>
          <w:szCs w:val="20"/>
          <w:lang w:val="en-US"/>
        </w:rPr>
        <w:t xml:space="preserve">instrumental survey (construction of a simple polygonal network; setting up the instrument; taking measurements; calculation procedures and restitution); </w:t>
      </w:r>
    </w:p>
    <w:p w14:paraId="3D2A03DE" w14:textId="77777777" w:rsidR="00D910C5" w:rsidRPr="00F91818" w:rsidRDefault="00D910C5" w:rsidP="00D910C5">
      <w:pPr>
        <w:pStyle w:val="NormaleWeb"/>
        <w:numPr>
          <w:ilvl w:val="0"/>
          <w:numId w:val="12"/>
        </w:numPr>
        <w:spacing w:after="0"/>
        <w:jc w:val="both"/>
        <w:rPr>
          <w:rFonts w:ascii="Verdana" w:hAnsi="Verdana" w:cstheme="minorHAnsi"/>
          <w:bCs/>
          <w:sz w:val="20"/>
          <w:szCs w:val="20"/>
          <w:lang w:val="en-US"/>
        </w:rPr>
      </w:pPr>
      <w:r w:rsidRPr="00F91818">
        <w:rPr>
          <w:rFonts w:ascii="Verdana" w:hAnsi="Verdana" w:cstheme="minorHAnsi"/>
          <w:bCs/>
          <w:sz w:val="20"/>
          <w:szCs w:val="20"/>
          <w:lang w:val="en-US"/>
        </w:rPr>
        <w:t>photogrammetric survey (how to create a set of two-dimensional digital images, image processing in the three separate and successive stages, scaling of the obtained model).</w:t>
      </w:r>
    </w:p>
    <w:p w14:paraId="0FE328C1" w14:textId="77777777" w:rsidR="00D910C5" w:rsidRPr="00F91818" w:rsidRDefault="00D910C5" w:rsidP="00D910C5">
      <w:pPr>
        <w:pStyle w:val="NormaleWeb"/>
        <w:spacing w:after="0"/>
        <w:jc w:val="both"/>
        <w:rPr>
          <w:rFonts w:ascii="Verdana" w:hAnsi="Verdana" w:cstheme="minorHAnsi"/>
          <w:bCs/>
          <w:sz w:val="20"/>
          <w:szCs w:val="20"/>
          <w:lang w:val="en-US"/>
        </w:rPr>
      </w:pPr>
      <w:r w:rsidRPr="00F91818">
        <w:rPr>
          <w:rFonts w:ascii="Verdana" w:hAnsi="Verdana" w:cstheme="minorHAnsi"/>
          <w:bCs/>
          <w:sz w:val="20"/>
          <w:szCs w:val="20"/>
          <w:lang w:val="en-US"/>
        </w:rPr>
        <w:t>The educational course will be completed with an additional 5 hours of individual activity that can also be carried out remotely assisted or in the Topography Laboratory itself.</w:t>
      </w:r>
      <w:r>
        <w:rPr>
          <w:rFonts w:ascii="Verdana" w:hAnsi="Verdana" w:cstheme="minorHAnsi"/>
          <w:bCs/>
          <w:sz w:val="20"/>
          <w:szCs w:val="20"/>
          <w:lang w:val="en-US"/>
        </w:rPr>
        <w:t xml:space="preserve"> </w:t>
      </w:r>
      <w:r w:rsidRPr="00F91818">
        <w:rPr>
          <w:rFonts w:ascii="Verdana" w:hAnsi="Verdana" w:cstheme="minorHAnsi"/>
          <w:bCs/>
          <w:sz w:val="20"/>
          <w:szCs w:val="20"/>
          <w:lang w:val="en-US"/>
        </w:rPr>
        <w:t>At the end of the lab, students will have acquired the knowledge of the basic methodology in direct surveying (trilateration and manual surveying, drawing of wall structures), instrumental surveying (topographic surveying with the total station and the use of the optical level) and photogrammetric surveying.</w:t>
      </w:r>
    </w:p>
    <w:p w14:paraId="189F2412" w14:textId="77777777" w:rsidR="00D910C5" w:rsidRPr="00637C6C" w:rsidRDefault="00D910C5" w:rsidP="00D910C5">
      <w:pPr>
        <w:spacing w:after="0" w:line="240" w:lineRule="auto"/>
        <w:rPr>
          <w:rFonts w:ascii="Verdana" w:hAnsi="Verdana"/>
          <w:sz w:val="20"/>
          <w:szCs w:val="20"/>
          <w:lang w:val="en-US"/>
        </w:rPr>
      </w:pPr>
      <w:r w:rsidRPr="00637C6C">
        <w:rPr>
          <w:rFonts w:ascii="Verdana" w:hAnsi="Verdana"/>
          <w:b/>
          <w:sz w:val="20"/>
          <w:lang w:val="en-US"/>
        </w:rPr>
        <w:lastRenderedPageBreak/>
        <w:t>Suggested readings</w:t>
      </w:r>
      <w:r w:rsidRPr="00637C6C">
        <w:rPr>
          <w:rFonts w:ascii="Verdana" w:hAnsi="Verdana"/>
          <w:sz w:val="20"/>
          <w:szCs w:val="20"/>
          <w:lang w:val="en-US"/>
        </w:rPr>
        <w:t xml:space="preserve"> </w:t>
      </w:r>
    </w:p>
    <w:p w14:paraId="2C37839B" w14:textId="77777777" w:rsidR="00D910C5" w:rsidRPr="0003288C" w:rsidRDefault="00D910C5" w:rsidP="00D910C5">
      <w:pPr>
        <w:spacing w:after="0" w:line="240" w:lineRule="auto"/>
        <w:rPr>
          <w:rFonts w:ascii="Verdana" w:hAnsi="Verdana"/>
          <w:sz w:val="20"/>
          <w:szCs w:val="20"/>
          <w:lang w:val="en-US"/>
        </w:rPr>
      </w:pPr>
      <w:r w:rsidRPr="0003288C">
        <w:rPr>
          <w:rFonts w:ascii="Verdana" w:hAnsi="Verdana"/>
          <w:sz w:val="20"/>
          <w:szCs w:val="20"/>
          <w:lang w:val="en-US"/>
        </w:rPr>
        <w:t>G. Lock, Using Computers i</w:t>
      </w:r>
      <w:r>
        <w:rPr>
          <w:rFonts w:ascii="Verdana" w:hAnsi="Verdana"/>
          <w:sz w:val="20"/>
          <w:szCs w:val="20"/>
          <w:lang w:val="en-US"/>
        </w:rPr>
        <w:t>n Archaeology. Towards virtual pasts, London and New York, 2003</w:t>
      </w:r>
    </w:p>
    <w:p w14:paraId="68C0AC92" w14:textId="77777777" w:rsidR="00D910C5" w:rsidRPr="00637C6C" w:rsidRDefault="00D910C5" w:rsidP="00D910C5">
      <w:pPr>
        <w:spacing w:after="0" w:line="240" w:lineRule="auto"/>
        <w:rPr>
          <w:rFonts w:ascii="Verdana" w:hAnsi="Verdana"/>
          <w:sz w:val="20"/>
          <w:szCs w:val="20"/>
          <w:lang w:val="en-US"/>
        </w:rPr>
      </w:pPr>
      <w:r w:rsidRPr="00637C6C">
        <w:rPr>
          <w:rFonts w:ascii="Verdana" w:hAnsi="Verdana"/>
          <w:sz w:val="20"/>
          <w:szCs w:val="20"/>
          <w:lang w:val="en-US"/>
        </w:rPr>
        <w:t xml:space="preserve">expecially: </w:t>
      </w:r>
    </w:p>
    <w:p w14:paraId="42A94005" w14:textId="77777777" w:rsidR="00D910C5" w:rsidRPr="00637C6C" w:rsidRDefault="00D910C5" w:rsidP="00D910C5">
      <w:pPr>
        <w:spacing w:after="0" w:line="240" w:lineRule="auto"/>
        <w:rPr>
          <w:rFonts w:ascii="Verdana" w:hAnsi="Verdana"/>
          <w:bCs/>
          <w:sz w:val="20"/>
          <w:szCs w:val="20"/>
          <w:lang w:val="en-US"/>
        </w:rPr>
      </w:pPr>
      <w:r w:rsidRPr="00637C6C">
        <w:rPr>
          <w:rFonts w:ascii="Verdana" w:hAnsi="Verdana"/>
          <w:bCs/>
          <w:sz w:val="20"/>
          <w:szCs w:val="20"/>
          <w:lang w:val="en-US"/>
        </w:rPr>
        <w:t>Chapter 2 Survey and prospection</w:t>
      </w:r>
    </w:p>
    <w:p w14:paraId="7209D7A1" w14:textId="77777777" w:rsidR="00D910C5" w:rsidRPr="00637C6C" w:rsidRDefault="00D910C5" w:rsidP="00D910C5">
      <w:pPr>
        <w:spacing w:after="0" w:line="240" w:lineRule="auto"/>
        <w:rPr>
          <w:rFonts w:ascii="Verdana" w:hAnsi="Verdana"/>
          <w:sz w:val="20"/>
          <w:szCs w:val="20"/>
          <w:lang w:val="en-US"/>
        </w:rPr>
      </w:pPr>
      <w:r w:rsidRPr="00637C6C">
        <w:rPr>
          <w:rFonts w:ascii="Verdana" w:hAnsi="Verdana"/>
          <w:bCs/>
          <w:sz w:val="20"/>
          <w:szCs w:val="20"/>
          <w:lang w:val="en-US"/>
        </w:rPr>
        <w:t>Chapter 3 Excavation and computers</w:t>
      </w:r>
    </w:p>
    <w:p w14:paraId="548992BF" w14:textId="77777777" w:rsidR="00D25637" w:rsidRDefault="00D25637" w:rsidP="0034080B">
      <w:pPr>
        <w:shd w:val="clear" w:color="auto" w:fill="FFFFFF"/>
        <w:spacing w:after="120" w:line="240" w:lineRule="auto"/>
        <w:ind w:left="567"/>
        <w:rPr>
          <w:rFonts w:ascii="Verdana" w:eastAsia="Times New Roman" w:hAnsi="Verdana" w:cstheme="minorHAnsi"/>
          <w:b/>
          <w:bCs/>
          <w:sz w:val="24"/>
          <w:szCs w:val="20"/>
          <w:lang w:val="en-US" w:eastAsia="it-IT"/>
        </w:rPr>
      </w:pPr>
    </w:p>
    <w:p w14:paraId="36B908E6" w14:textId="02F57C0E" w:rsidR="00D910C5" w:rsidRPr="009153A3" w:rsidRDefault="00D17245" w:rsidP="009153A3">
      <w:pPr>
        <w:pStyle w:val="Paragrafoelenco"/>
        <w:numPr>
          <w:ilvl w:val="0"/>
          <w:numId w:val="2"/>
        </w:numPr>
        <w:shd w:val="clear" w:color="auto" w:fill="FFFFFF"/>
        <w:spacing w:after="120" w:line="240" w:lineRule="auto"/>
        <w:rPr>
          <w:rFonts w:ascii="Verdana" w:eastAsia="Times New Roman" w:hAnsi="Verdana" w:cstheme="minorHAnsi"/>
          <w:b/>
          <w:bCs/>
          <w:sz w:val="24"/>
          <w:szCs w:val="20"/>
          <w:lang w:val="en-US" w:eastAsia="it-IT"/>
        </w:rPr>
      </w:pPr>
      <w:r w:rsidRPr="009153A3">
        <w:rPr>
          <w:rFonts w:ascii="Verdana" w:eastAsia="Times New Roman" w:hAnsi="Verdana" w:cstheme="minorHAnsi"/>
          <w:b/>
          <w:bCs/>
          <w:sz w:val="24"/>
          <w:szCs w:val="20"/>
          <w:lang w:val="en-US" w:eastAsia="it-IT"/>
        </w:rPr>
        <w:t>Digital</w:t>
      </w:r>
      <w:r w:rsidR="00D910C5" w:rsidRPr="009153A3">
        <w:rPr>
          <w:rFonts w:ascii="Verdana" w:eastAsia="Times New Roman" w:hAnsi="Verdana" w:cstheme="minorHAnsi"/>
          <w:b/>
          <w:bCs/>
          <w:sz w:val="24"/>
          <w:szCs w:val="20"/>
          <w:lang w:val="en-US" w:eastAsia="it-IT"/>
        </w:rPr>
        <w:t xml:space="preserve"> Archaeology (2 cfu)</w:t>
      </w:r>
    </w:p>
    <w:p w14:paraId="739726BC" w14:textId="77777777" w:rsidR="00D910C5" w:rsidRPr="0034080B" w:rsidRDefault="00D910C5" w:rsidP="00D910C5">
      <w:pPr>
        <w:shd w:val="clear" w:color="auto" w:fill="FFFFFF"/>
        <w:spacing w:after="0" w:line="240" w:lineRule="auto"/>
        <w:ind w:left="360"/>
        <w:rPr>
          <w:rFonts w:ascii="Verdana" w:eastAsia="Times New Roman" w:hAnsi="Verdana" w:cs="Times New Roman"/>
          <w:sz w:val="20"/>
          <w:lang w:val="en-US" w:eastAsia="it-IT"/>
        </w:rPr>
      </w:pPr>
      <w:bookmarkStart w:id="3" w:name="_Hlk117618197"/>
      <w:r w:rsidRPr="0034080B">
        <w:rPr>
          <w:rFonts w:ascii="Verdana" w:eastAsia="Times New Roman" w:hAnsi="Verdana" w:cs="Times New Roman"/>
          <w:sz w:val="20"/>
          <w:lang w:val="en-US" w:eastAsia="it-IT"/>
        </w:rPr>
        <w:t>Scientific director: Cristiano Putzolu</w:t>
      </w:r>
    </w:p>
    <w:p w14:paraId="08B5E992" w14:textId="2E7B8EC2" w:rsidR="00D910C5" w:rsidRPr="00D910C5" w:rsidRDefault="00D910C5" w:rsidP="00D910C5">
      <w:pPr>
        <w:spacing w:after="0" w:line="240" w:lineRule="auto"/>
        <w:ind w:left="360"/>
        <w:rPr>
          <w:rFonts w:ascii="Verdana" w:eastAsia="Times New Roman" w:hAnsi="Verdana" w:cs="Times New Roman"/>
          <w:color w:val="FF0000"/>
          <w:sz w:val="20"/>
          <w:lang w:val="en-US" w:eastAsia="it-IT"/>
        </w:rPr>
      </w:pPr>
      <w:r w:rsidRPr="009153A3">
        <w:rPr>
          <w:rFonts w:ascii="Verdana" w:eastAsia="Times New Roman" w:hAnsi="Verdana" w:cs="Times New Roman"/>
          <w:sz w:val="20"/>
          <w:szCs w:val="20"/>
          <w:lang w:val="en-US" w:eastAsia="it-IT"/>
        </w:rPr>
        <w:t xml:space="preserve">Period: </w:t>
      </w:r>
      <w:r w:rsidRPr="009153A3">
        <w:rPr>
          <w:rFonts w:ascii="Verdana" w:eastAsia="Times New Roman" w:hAnsi="Verdana" w:cs="Times New Roman"/>
          <w:b/>
          <w:color w:val="FF0000"/>
          <w:sz w:val="20"/>
          <w:szCs w:val="20"/>
          <w:lang w:val="en-US" w:eastAsia="it-IT"/>
        </w:rPr>
        <w:t>15</w:t>
      </w:r>
      <w:r w:rsidRPr="00B47DCF">
        <w:rPr>
          <w:rFonts w:ascii="Verdana" w:eastAsia="Times New Roman" w:hAnsi="Verdana" w:cs="Times New Roman"/>
          <w:b/>
          <w:color w:val="FF0000"/>
          <w:sz w:val="20"/>
          <w:szCs w:val="20"/>
          <w:vertAlign w:val="superscript"/>
          <w:lang w:val="en-US" w:eastAsia="it-IT"/>
        </w:rPr>
        <w:t>th</w:t>
      </w:r>
      <w:r w:rsidRPr="009153A3">
        <w:rPr>
          <w:rFonts w:ascii="Verdana" w:eastAsia="Times New Roman" w:hAnsi="Verdana" w:cs="Times New Roman"/>
          <w:b/>
          <w:color w:val="FF0000"/>
          <w:sz w:val="20"/>
          <w:szCs w:val="20"/>
          <w:lang w:val="en-US" w:eastAsia="it-IT"/>
        </w:rPr>
        <w:t xml:space="preserve"> </w:t>
      </w:r>
      <w:r w:rsidR="00B47DCF">
        <w:rPr>
          <w:rFonts w:ascii="Verdana" w:eastAsia="Times New Roman" w:hAnsi="Verdana" w:cs="Times New Roman"/>
          <w:b/>
          <w:color w:val="FF0000"/>
          <w:sz w:val="20"/>
          <w:szCs w:val="20"/>
          <w:lang w:val="en-US" w:eastAsia="it-IT"/>
        </w:rPr>
        <w:t>J</w:t>
      </w:r>
      <w:r w:rsidRPr="009153A3">
        <w:rPr>
          <w:rFonts w:ascii="Verdana" w:eastAsia="Times New Roman" w:hAnsi="Verdana" w:cs="Times New Roman"/>
          <w:b/>
          <w:color w:val="FF0000"/>
          <w:sz w:val="20"/>
          <w:szCs w:val="20"/>
          <w:lang w:val="en-US" w:eastAsia="it-IT"/>
        </w:rPr>
        <w:t>anuary – 3</w:t>
      </w:r>
      <w:r w:rsidRPr="00B47DCF">
        <w:rPr>
          <w:rFonts w:ascii="Verdana" w:eastAsia="Times New Roman" w:hAnsi="Verdana" w:cs="Times New Roman"/>
          <w:b/>
          <w:color w:val="FF0000"/>
          <w:sz w:val="20"/>
          <w:szCs w:val="20"/>
          <w:vertAlign w:val="superscript"/>
          <w:lang w:val="en-US" w:eastAsia="it-IT"/>
        </w:rPr>
        <w:t>rd</w:t>
      </w:r>
      <w:r w:rsidR="00B47DCF">
        <w:rPr>
          <w:rFonts w:ascii="Verdana" w:eastAsia="Times New Roman" w:hAnsi="Verdana" w:cs="Times New Roman"/>
          <w:b/>
          <w:color w:val="FF0000"/>
          <w:sz w:val="20"/>
          <w:szCs w:val="20"/>
          <w:vertAlign w:val="superscript"/>
          <w:lang w:val="en-US" w:eastAsia="it-IT"/>
        </w:rPr>
        <w:t xml:space="preserve"> </w:t>
      </w:r>
      <w:r w:rsidRPr="009153A3">
        <w:rPr>
          <w:rFonts w:ascii="Verdana" w:eastAsia="Times New Roman" w:hAnsi="Verdana" w:cs="Times New Roman"/>
          <w:b/>
          <w:color w:val="FF0000"/>
          <w:sz w:val="20"/>
          <w:szCs w:val="20"/>
          <w:lang w:val="en-US" w:eastAsia="it-IT"/>
        </w:rPr>
        <w:t xml:space="preserve"> </w:t>
      </w:r>
      <w:r w:rsidR="00B47DCF">
        <w:rPr>
          <w:rFonts w:ascii="Verdana" w:eastAsia="Times New Roman" w:hAnsi="Verdana" w:cs="Times New Roman"/>
          <w:b/>
          <w:color w:val="FF0000"/>
          <w:sz w:val="20"/>
          <w:szCs w:val="20"/>
          <w:lang w:val="en-US" w:eastAsia="it-IT"/>
        </w:rPr>
        <w:t>M</w:t>
      </w:r>
      <w:r w:rsidRPr="009153A3">
        <w:rPr>
          <w:rFonts w:ascii="Verdana" w:eastAsia="Times New Roman" w:hAnsi="Verdana" w:cs="Times New Roman"/>
          <w:b/>
          <w:color w:val="FF0000"/>
          <w:sz w:val="20"/>
          <w:szCs w:val="20"/>
          <w:lang w:val="en-US" w:eastAsia="it-IT"/>
        </w:rPr>
        <w:t>ay 2024</w:t>
      </w:r>
    </w:p>
    <w:p w14:paraId="45CE2F79" w14:textId="77777777" w:rsidR="00D910C5" w:rsidRPr="00D417D4" w:rsidRDefault="00D910C5" w:rsidP="00D910C5">
      <w:pPr>
        <w:spacing w:after="0" w:line="240" w:lineRule="auto"/>
        <w:ind w:left="360"/>
        <w:rPr>
          <w:rFonts w:ascii="Verdana" w:eastAsia="Times New Roman" w:hAnsi="Verdana" w:cs="Times New Roman"/>
          <w:sz w:val="20"/>
          <w:szCs w:val="20"/>
          <w:lang w:val="en-US" w:eastAsia="it-IT"/>
        </w:rPr>
      </w:pPr>
      <w:r w:rsidRPr="00D417D4">
        <w:rPr>
          <w:rFonts w:ascii="Verdana" w:eastAsia="Times New Roman" w:hAnsi="Verdana" w:cs="Times New Roman"/>
          <w:sz w:val="20"/>
          <w:lang w:val="en-US" w:eastAsia="it-IT"/>
        </w:rPr>
        <w:t>Type: frontal lesson</w:t>
      </w:r>
    </w:p>
    <w:p w14:paraId="12001FF5" w14:textId="77777777" w:rsidR="00D910C5" w:rsidRPr="003672BA"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3672BA">
        <w:rPr>
          <w:rFonts w:ascii="Verdana" w:eastAsia="Times New Roman" w:hAnsi="Verdana" w:cs="Times New Roman"/>
          <w:sz w:val="20"/>
          <w:szCs w:val="20"/>
          <w:lang w:val="en-US" w:eastAsia="it-IT"/>
        </w:rPr>
        <w:t>Place: Laboratorio di Topografia, Department of History and cultures, Piazza S. Giovanni in Monte 2, Bologna</w:t>
      </w:r>
    </w:p>
    <w:p w14:paraId="29D6BC2B" w14:textId="77777777" w:rsidR="00D910C5" w:rsidRDefault="00D910C5" w:rsidP="00D910C5">
      <w:pPr>
        <w:shd w:val="clear" w:color="auto" w:fill="FFFFFF"/>
        <w:spacing w:after="0" w:line="240" w:lineRule="auto"/>
        <w:ind w:left="360"/>
        <w:rPr>
          <w:rFonts w:ascii="Verdana" w:eastAsia="Times New Roman" w:hAnsi="Verdana" w:cs="Times New Roman"/>
          <w:sz w:val="20"/>
          <w:szCs w:val="20"/>
          <w:lang w:val="en-US" w:eastAsia="it-IT"/>
        </w:rPr>
      </w:pPr>
      <w:r w:rsidRPr="00AE0E21">
        <w:rPr>
          <w:rFonts w:ascii="Verdana" w:eastAsia="Times New Roman" w:hAnsi="Verdana" w:cs="Times New Roman"/>
          <w:sz w:val="20"/>
          <w:szCs w:val="20"/>
          <w:lang w:val="en-US" w:eastAsia="it-IT"/>
        </w:rPr>
        <w:t>Admitted students:</w:t>
      </w:r>
      <w:r>
        <w:rPr>
          <w:rFonts w:ascii="Verdana" w:eastAsia="Times New Roman" w:hAnsi="Verdana" w:cs="Times New Roman"/>
          <w:sz w:val="20"/>
          <w:szCs w:val="20"/>
          <w:lang w:val="en-US" w:eastAsia="it-IT"/>
        </w:rPr>
        <w:t xml:space="preserve"> </w:t>
      </w:r>
    </w:p>
    <w:p w14:paraId="2DFD8002" w14:textId="77777777" w:rsidR="00D910C5" w:rsidRDefault="00D910C5" w:rsidP="00D910C5">
      <w:pPr>
        <w:shd w:val="clear" w:color="auto" w:fill="FFFFFF"/>
        <w:spacing w:after="0" w:line="240" w:lineRule="auto"/>
        <w:ind w:left="360"/>
        <w:rPr>
          <w:rFonts w:ascii="Verdana" w:hAnsi="Verdana"/>
          <w:sz w:val="20"/>
          <w:lang w:val="en-US"/>
        </w:rPr>
      </w:pPr>
      <w:r w:rsidRPr="00AE0E21">
        <w:rPr>
          <w:rFonts w:ascii="Verdana" w:hAnsi="Verdana"/>
          <w:sz w:val="20"/>
          <w:lang w:val="en-US"/>
        </w:rPr>
        <w:t xml:space="preserve">Email: </w:t>
      </w:r>
      <w:hyperlink r:id="rId23" w:history="1">
        <w:r w:rsidRPr="00AE0E21">
          <w:rPr>
            <w:rStyle w:val="Collegamentoipertestuale"/>
            <w:rFonts w:ascii="Verdana" w:hAnsi="Verdana"/>
            <w:sz w:val="20"/>
            <w:lang w:val="en-US"/>
          </w:rPr>
          <w:t>cristiano.putzolu@unibo.it</w:t>
        </w:r>
      </w:hyperlink>
    </w:p>
    <w:bookmarkEnd w:id="3"/>
    <w:p w14:paraId="7124A404" w14:textId="77777777" w:rsidR="00D910C5" w:rsidRPr="0034080B" w:rsidRDefault="00D910C5" w:rsidP="00D910C5">
      <w:pPr>
        <w:shd w:val="clear" w:color="auto" w:fill="FFFFFF"/>
        <w:spacing w:after="0" w:line="240" w:lineRule="auto"/>
        <w:ind w:left="360"/>
        <w:rPr>
          <w:rFonts w:ascii="Verdana" w:hAnsi="Verdana"/>
          <w:sz w:val="20"/>
          <w:lang w:val="en-US"/>
        </w:rPr>
      </w:pPr>
    </w:p>
    <w:p w14:paraId="25B51EBF" w14:textId="77777777" w:rsidR="00D910C5" w:rsidRDefault="00D910C5" w:rsidP="00D910C5">
      <w:pPr>
        <w:spacing w:after="0" w:line="240" w:lineRule="auto"/>
        <w:jc w:val="both"/>
        <w:rPr>
          <w:rFonts w:ascii="Verdana" w:hAnsi="Verdana"/>
          <w:sz w:val="20"/>
          <w:szCs w:val="20"/>
          <w:lang w:val="en-US"/>
        </w:rPr>
      </w:pPr>
      <w:bookmarkStart w:id="4" w:name="_Hlk117618379"/>
      <w:r w:rsidRPr="00B06CAF">
        <w:rPr>
          <w:rFonts w:ascii="Verdana" w:hAnsi="Verdana"/>
          <w:b/>
          <w:sz w:val="20"/>
          <w:lang w:val="en-US"/>
        </w:rPr>
        <w:t>Aims</w:t>
      </w:r>
      <w:bookmarkEnd w:id="4"/>
      <w:r w:rsidRPr="00B06CAF">
        <w:rPr>
          <w:rFonts w:ascii="Verdana" w:hAnsi="Verdana"/>
          <w:b/>
          <w:sz w:val="20"/>
          <w:lang w:val="en-US"/>
        </w:rPr>
        <w:t>:</w:t>
      </w:r>
      <w:r w:rsidRPr="00B06CAF">
        <w:rPr>
          <w:rFonts w:ascii="Verdana" w:hAnsi="Verdana"/>
          <w:sz w:val="20"/>
          <w:lang w:val="en-US"/>
        </w:rPr>
        <w:t xml:space="preserve"> </w:t>
      </w:r>
      <w:r w:rsidRPr="00870E98">
        <w:rPr>
          <w:rFonts w:ascii="Verdana" w:hAnsi="Verdana"/>
          <w:sz w:val="20"/>
          <w:szCs w:val="20"/>
          <w:lang w:val="en-US"/>
        </w:rPr>
        <w:t>DiSCi has several field investigation projects (excavation</w:t>
      </w:r>
      <w:r>
        <w:rPr>
          <w:rFonts w:ascii="Verdana" w:hAnsi="Verdana"/>
          <w:sz w:val="20"/>
          <w:szCs w:val="20"/>
          <w:lang w:val="en-US"/>
        </w:rPr>
        <w:t>s</w:t>
      </w:r>
      <w:r w:rsidRPr="00870E98">
        <w:rPr>
          <w:rFonts w:ascii="Verdana" w:hAnsi="Verdana"/>
          <w:sz w:val="20"/>
          <w:szCs w:val="20"/>
          <w:lang w:val="en-US"/>
        </w:rPr>
        <w:t xml:space="preserve"> and </w:t>
      </w:r>
      <w:r>
        <w:rPr>
          <w:rFonts w:ascii="Verdana" w:hAnsi="Verdana"/>
          <w:sz w:val="20"/>
          <w:szCs w:val="20"/>
          <w:lang w:val="en-US"/>
        </w:rPr>
        <w:t>fieldwalking surveys</w:t>
      </w:r>
      <w:r w:rsidRPr="00870E98">
        <w:rPr>
          <w:rFonts w:ascii="Verdana" w:hAnsi="Verdana"/>
          <w:sz w:val="20"/>
          <w:szCs w:val="20"/>
          <w:lang w:val="en-US"/>
        </w:rPr>
        <w:t>) that involve the use of survey methodologies or data analysis typical of digital archaeology, which for various reasons (to optimise data acquisition work in the field, for the impossibility of bringing the necessary hardware on the mission, for lack of time to train students in post-excavation data processing procedures, etc.) often do not see the post-processing phase directly on the ground.</w:t>
      </w:r>
    </w:p>
    <w:p w14:paraId="30695171" w14:textId="77777777" w:rsidR="00D910C5"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Operations such as the processing of photogrammetric surveys, the vectorialisation of orthophotomodels in a GIS environment, and data-entry in databases therefore often become operations that are postponed to a later date before leaving for a new campaign.</w:t>
      </w:r>
    </w:p>
    <w:p w14:paraId="53661D8A" w14:textId="77777777" w:rsidR="00D910C5" w:rsidRPr="00870E98"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 xml:space="preserve">The aim of the digital archaeology workshop is the digital </w:t>
      </w:r>
      <w:r>
        <w:rPr>
          <w:rFonts w:ascii="Verdana" w:hAnsi="Verdana"/>
          <w:sz w:val="20"/>
          <w:szCs w:val="20"/>
          <w:lang w:val="en-US"/>
        </w:rPr>
        <w:t>training</w:t>
      </w:r>
      <w:r w:rsidRPr="00870E98">
        <w:rPr>
          <w:rFonts w:ascii="Verdana" w:hAnsi="Verdana"/>
          <w:sz w:val="20"/>
          <w:szCs w:val="20"/>
          <w:lang w:val="en-US"/>
        </w:rPr>
        <w:t xml:space="preserve"> of the DiSCi students who participate in the excavation or </w:t>
      </w:r>
      <w:r>
        <w:rPr>
          <w:rFonts w:ascii="Verdana" w:hAnsi="Verdana"/>
          <w:sz w:val="20"/>
          <w:szCs w:val="20"/>
          <w:lang w:val="en-US"/>
        </w:rPr>
        <w:t>survey</w:t>
      </w:r>
      <w:r w:rsidRPr="00870E98">
        <w:rPr>
          <w:rFonts w:ascii="Verdana" w:hAnsi="Verdana"/>
          <w:sz w:val="20"/>
          <w:szCs w:val="20"/>
          <w:lang w:val="en-US"/>
        </w:rPr>
        <w:t xml:space="preserve"> activities promoted by colleagues in the Department by processing the data they themselves have helped to collect in the field (learning by doing).</w:t>
      </w:r>
    </w:p>
    <w:p w14:paraId="0F880789" w14:textId="77777777" w:rsidR="00D910C5"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 xml:space="preserve">At the same time, it is aimed at those who </w:t>
      </w:r>
      <w:r>
        <w:rPr>
          <w:rFonts w:ascii="Verdana" w:hAnsi="Verdana"/>
          <w:sz w:val="20"/>
          <w:szCs w:val="20"/>
          <w:lang w:val="en-US"/>
        </w:rPr>
        <w:t>need to</w:t>
      </w:r>
      <w:r w:rsidRPr="00870E98">
        <w:rPr>
          <w:rFonts w:ascii="Verdana" w:hAnsi="Verdana"/>
          <w:sz w:val="20"/>
          <w:szCs w:val="20"/>
          <w:lang w:val="en-US"/>
        </w:rPr>
        <w:t xml:space="preserve"> use digital archaeology methodologies for their thesis work.</w:t>
      </w:r>
    </w:p>
    <w:p w14:paraId="7095C26C" w14:textId="77777777" w:rsidR="00D910C5" w:rsidRPr="00870E98"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In order to meet the diverse needs of the different participants, the workshop will not have a programme but will take the form of an open space (on Tuesdays from 9 a.m. to 6 p.m.) in which everyone knows they have a space where they can bring their case study and proceed with their thesis work or they can experience post-processing techniques on what they have helped to collect during the survey campaigns.</w:t>
      </w:r>
    </w:p>
    <w:p w14:paraId="3C509728" w14:textId="77777777" w:rsidR="00D910C5" w:rsidRDefault="00D910C5" w:rsidP="00D910C5">
      <w:pPr>
        <w:spacing w:after="0" w:line="240" w:lineRule="auto"/>
        <w:jc w:val="both"/>
        <w:rPr>
          <w:rFonts w:ascii="Verdana" w:hAnsi="Verdana"/>
          <w:sz w:val="20"/>
          <w:szCs w:val="20"/>
          <w:lang w:val="en-US"/>
        </w:rPr>
      </w:pPr>
      <w:r w:rsidRPr="00870E98">
        <w:rPr>
          <w:rFonts w:ascii="Verdana" w:hAnsi="Verdana"/>
          <w:sz w:val="20"/>
          <w:szCs w:val="20"/>
          <w:lang w:val="en-US"/>
        </w:rPr>
        <w:t>An attendance register will help keep track of the number of hours accumulated by each student so that the certificate of attendance can then be issued.</w:t>
      </w:r>
    </w:p>
    <w:p w14:paraId="7AC39EFD" w14:textId="77777777" w:rsidR="00D910C5" w:rsidRDefault="00D910C5" w:rsidP="00D910C5">
      <w:pPr>
        <w:spacing w:after="0" w:line="240" w:lineRule="auto"/>
        <w:jc w:val="both"/>
        <w:rPr>
          <w:rFonts w:ascii="Verdana" w:hAnsi="Verdana"/>
          <w:sz w:val="20"/>
          <w:szCs w:val="20"/>
          <w:lang w:val="en-US"/>
        </w:rPr>
      </w:pPr>
    </w:p>
    <w:p w14:paraId="3DB7385C" w14:textId="77777777" w:rsidR="00D910C5" w:rsidRDefault="00D910C5" w:rsidP="00D910C5">
      <w:pPr>
        <w:spacing w:line="240" w:lineRule="auto"/>
        <w:rPr>
          <w:rFonts w:ascii="Verdana" w:hAnsi="Verdana"/>
          <w:sz w:val="20"/>
          <w:lang w:val="en-US"/>
        </w:rPr>
      </w:pPr>
      <w:r w:rsidRPr="00F17D34">
        <w:rPr>
          <w:rFonts w:ascii="Verdana" w:hAnsi="Verdana"/>
          <w:b/>
          <w:sz w:val="20"/>
          <w:lang w:val="en-US"/>
        </w:rPr>
        <w:t xml:space="preserve">Program: </w:t>
      </w:r>
      <w:r w:rsidRPr="00870E98">
        <w:rPr>
          <w:rFonts w:ascii="Verdana" w:hAnsi="Verdana"/>
          <w:sz w:val="20"/>
          <w:lang w:val="en-US"/>
        </w:rPr>
        <w:t>at the end of the workshop, each participant will have had direct experience of the contribution of digital archaeology to the knowledge production process in an archaeological project and will at the same time have made progress in their thesis work or contributed to the implementation of the project in which they were involved in the fieldwork phase.</w:t>
      </w:r>
    </w:p>
    <w:p w14:paraId="38FA035B" w14:textId="77777777" w:rsidR="00D910C5" w:rsidRPr="0034080B" w:rsidRDefault="00D910C5" w:rsidP="00D910C5">
      <w:pPr>
        <w:spacing w:line="240" w:lineRule="auto"/>
        <w:rPr>
          <w:rFonts w:ascii="Verdana" w:hAnsi="Verdana"/>
          <w:b/>
          <w:sz w:val="20"/>
          <w:lang w:val="en-US"/>
        </w:rPr>
      </w:pPr>
      <w:r w:rsidRPr="0034080B">
        <w:rPr>
          <w:rFonts w:ascii="Verdana" w:hAnsi="Verdana"/>
          <w:b/>
          <w:sz w:val="20"/>
          <w:lang w:val="en-US"/>
        </w:rPr>
        <w:t>Suggested readings:</w:t>
      </w:r>
    </w:p>
    <w:p w14:paraId="6A5F7D0B" w14:textId="77777777" w:rsidR="00D910C5" w:rsidRPr="0034080B" w:rsidRDefault="00D910C5" w:rsidP="00D910C5">
      <w:pPr>
        <w:spacing w:after="0" w:line="240" w:lineRule="auto"/>
        <w:rPr>
          <w:rFonts w:ascii="Verdana" w:hAnsi="Verdana"/>
          <w:sz w:val="20"/>
          <w:lang w:val="en-US"/>
        </w:rPr>
      </w:pPr>
      <w:r w:rsidRPr="0034080B">
        <w:rPr>
          <w:rFonts w:ascii="Verdana" w:hAnsi="Verdana"/>
          <w:sz w:val="20"/>
          <w:lang w:val="en-US"/>
        </w:rPr>
        <w:t xml:space="preserve">Dell’Unto N., Landeschi G. 2022, </w:t>
      </w:r>
      <w:r w:rsidRPr="0034080B">
        <w:rPr>
          <w:rFonts w:ascii="Verdana" w:hAnsi="Verdana"/>
          <w:i/>
          <w:sz w:val="20"/>
          <w:lang w:val="en-US"/>
        </w:rPr>
        <w:t>Geographical information systems in archaeology</w:t>
      </w:r>
      <w:r w:rsidRPr="0034080B">
        <w:rPr>
          <w:rFonts w:ascii="Verdana" w:hAnsi="Verdana"/>
          <w:sz w:val="20"/>
          <w:lang w:val="en-US"/>
        </w:rPr>
        <w:t>, in Dell’Unto N., Landeschi G. - Archaeological 3D GIS, pp. 5-17</w:t>
      </w:r>
    </w:p>
    <w:p w14:paraId="6C4CF7AB" w14:textId="77777777" w:rsidR="00D910C5" w:rsidRPr="00AE0E21" w:rsidRDefault="00D910C5" w:rsidP="00D910C5">
      <w:pPr>
        <w:spacing w:after="0" w:line="240" w:lineRule="auto"/>
        <w:rPr>
          <w:rFonts w:ascii="Verdana" w:hAnsi="Verdana"/>
          <w:sz w:val="20"/>
          <w:lang w:val="en-US"/>
        </w:rPr>
      </w:pPr>
      <w:r w:rsidRPr="00AE0E21">
        <w:rPr>
          <w:rFonts w:ascii="Verdana" w:hAnsi="Verdana"/>
          <w:sz w:val="20"/>
          <w:lang w:val="en-US"/>
        </w:rPr>
        <w:t>Wheatley D., Gillings M. 200</w:t>
      </w:r>
      <w:r>
        <w:rPr>
          <w:rFonts w:ascii="Verdana" w:hAnsi="Verdana"/>
          <w:sz w:val="20"/>
          <w:lang w:val="en-US"/>
        </w:rPr>
        <w:t>2</w:t>
      </w:r>
      <w:r w:rsidRPr="00AE0E21">
        <w:rPr>
          <w:rFonts w:ascii="Verdana" w:hAnsi="Verdana"/>
          <w:sz w:val="20"/>
          <w:lang w:val="en-US"/>
        </w:rPr>
        <w:t>, Spatial Technology and Archaeology</w:t>
      </w:r>
      <w:r>
        <w:rPr>
          <w:rFonts w:ascii="Verdana" w:hAnsi="Verdana"/>
          <w:sz w:val="20"/>
          <w:lang w:val="en-US"/>
        </w:rPr>
        <w:t xml:space="preserve">. </w:t>
      </w:r>
      <w:r w:rsidRPr="00AE0E21">
        <w:rPr>
          <w:rFonts w:ascii="Verdana" w:hAnsi="Verdana"/>
          <w:sz w:val="20"/>
          <w:lang w:val="en-US"/>
        </w:rPr>
        <w:t>The archaeological applications of GIS</w:t>
      </w:r>
      <w:r>
        <w:rPr>
          <w:rFonts w:ascii="Verdana" w:hAnsi="Verdana"/>
          <w:sz w:val="20"/>
          <w:lang w:val="en-US"/>
        </w:rPr>
        <w:t>, Chapters 1-3, pp. 1-78.</w:t>
      </w:r>
    </w:p>
    <w:p w14:paraId="5FC651CE" w14:textId="77777777" w:rsidR="00D910C5" w:rsidRPr="00B06CAF" w:rsidRDefault="00D910C5" w:rsidP="00D910C5">
      <w:pPr>
        <w:spacing w:after="0" w:line="240" w:lineRule="auto"/>
        <w:rPr>
          <w:rFonts w:ascii="Verdana" w:hAnsi="Verdana"/>
          <w:sz w:val="20"/>
          <w:lang w:val="en-US"/>
        </w:rPr>
      </w:pPr>
      <w:r w:rsidRPr="00AE0E21">
        <w:rPr>
          <w:rFonts w:ascii="Verdana" w:hAnsi="Verdana"/>
          <w:sz w:val="20"/>
          <w:lang w:val="en-US"/>
        </w:rPr>
        <w:t>Qgis User G</w:t>
      </w:r>
      <w:r>
        <w:rPr>
          <w:rFonts w:ascii="Verdana" w:hAnsi="Verdana"/>
          <w:sz w:val="20"/>
          <w:lang w:val="en-US"/>
        </w:rPr>
        <w:t>uide:</w:t>
      </w:r>
      <w:r w:rsidRPr="00AE0E21">
        <w:rPr>
          <w:rFonts w:ascii="Verdana" w:hAnsi="Verdana"/>
          <w:sz w:val="20"/>
          <w:lang w:val="en-US"/>
        </w:rPr>
        <w:t xml:space="preserve"> </w:t>
      </w:r>
      <w:hyperlink r:id="rId24" w:history="1">
        <w:r w:rsidRPr="00AE0E21">
          <w:rPr>
            <w:rStyle w:val="Collegamentoipertestuale"/>
            <w:rFonts w:ascii="Verdana" w:hAnsi="Verdana"/>
            <w:sz w:val="20"/>
            <w:lang w:val="en-US"/>
          </w:rPr>
          <w:t>https://docs.qgis.org/3.22/en/docs/user_manual/</w:t>
        </w:r>
      </w:hyperlink>
    </w:p>
    <w:p w14:paraId="438D1C7E" w14:textId="77777777" w:rsidR="0034080B" w:rsidRDefault="0034080B" w:rsidP="00A922A0">
      <w:pPr>
        <w:spacing w:after="0" w:line="240" w:lineRule="auto"/>
        <w:rPr>
          <w:rFonts w:ascii="Verdana" w:hAnsi="Verdana"/>
          <w:sz w:val="20"/>
          <w:szCs w:val="20"/>
          <w:lang w:val="en-US"/>
        </w:rPr>
      </w:pPr>
    </w:p>
    <w:p w14:paraId="0A8B3E49" w14:textId="04467497" w:rsidR="00DB6C2B" w:rsidRDefault="00DB6C2B" w:rsidP="00B5033F">
      <w:pPr>
        <w:spacing w:after="0" w:line="240" w:lineRule="auto"/>
        <w:rPr>
          <w:rFonts w:ascii="Verdana" w:hAnsi="Verdana"/>
          <w:sz w:val="20"/>
          <w:szCs w:val="20"/>
          <w:lang w:val="en-US"/>
        </w:rPr>
      </w:pPr>
    </w:p>
    <w:p w14:paraId="6F82F9F7" w14:textId="1CD7328D" w:rsidR="009153A3" w:rsidRDefault="009153A3" w:rsidP="00B5033F">
      <w:pPr>
        <w:spacing w:after="0" w:line="240" w:lineRule="auto"/>
        <w:rPr>
          <w:rFonts w:ascii="Verdana" w:hAnsi="Verdana"/>
          <w:sz w:val="20"/>
          <w:szCs w:val="20"/>
          <w:lang w:val="en-US"/>
        </w:rPr>
      </w:pPr>
    </w:p>
    <w:p w14:paraId="06BAFCAE" w14:textId="77777777" w:rsidR="00B47DCF" w:rsidRDefault="00B47DCF" w:rsidP="00B5033F">
      <w:pPr>
        <w:spacing w:after="0" w:line="240" w:lineRule="auto"/>
        <w:rPr>
          <w:rFonts w:ascii="Verdana" w:hAnsi="Verdana"/>
          <w:sz w:val="20"/>
          <w:szCs w:val="20"/>
          <w:lang w:val="en-US"/>
        </w:rPr>
      </w:pPr>
    </w:p>
    <w:p w14:paraId="72A4854B" w14:textId="3F1CD8E0" w:rsidR="00B842B5" w:rsidRPr="009153A3" w:rsidRDefault="00B842B5" w:rsidP="009153A3">
      <w:pPr>
        <w:pStyle w:val="Paragrafoelenco"/>
        <w:numPr>
          <w:ilvl w:val="0"/>
          <w:numId w:val="2"/>
        </w:numPr>
        <w:spacing w:after="0" w:line="240" w:lineRule="auto"/>
        <w:rPr>
          <w:rFonts w:ascii="Verdana" w:hAnsi="Verdana"/>
          <w:sz w:val="20"/>
          <w:szCs w:val="20"/>
          <w:lang w:val="en-US"/>
        </w:rPr>
      </w:pPr>
      <w:r w:rsidRPr="009153A3">
        <w:rPr>
          <w:rFonts w:ascii="Verdana" w:eastAsia="Times New Roman" w:hAnsi="Verdana" w:cs="Times New Roman"/>
          <w:b/>
          <w:bCs/>
          <w:sz w:val="24"/>
          <w:szCs w:val="20"/>
          <w:lang w:eastAsia="it-IT"/>
        </w:rPr>
        <w:lastRenderedPageBreak/>
        <w:t>Writing grant applications</w:t>
      </w:r>
      <w:r w:rsidR="00E06138" w:rsidRPr="009153A3">
        <w:rPr>
          <w:rFonts w:ascii="Verdana" w:eastAsia="Times New Roman" w:hAnsi="Verdana" w:cs="Times New Roman"/>
          <w:b/>
          <w:bCs/>
          <w:sz w:val="24"/>
          <w:szCs w:val="20"/>
          <w:lang w:eastAsia="it-IT"/>
        </w:rPr>
        <w:t xml:space="preserve"> (2 cfu)</w:t>
      </w:r>
      <w:r w:rsidR="003672BA" w:rsidRPr="009153A3">
        <w:rPr>
          <w:rFonts w:ascii="Verdana" w:eastAsia="Times New Roman" w:hAnsi="Verdana" w:cs="Times New Roman"/>
          <w:b/>
          <w:bCs/>
          <w:sz w:val="24"/>
          <w:szCs w:val="20"/>
          <w:lang w:eastAsia="it-IT"/>
        </w:rPr>
        <w:t xml:space="preserve"> </w:t>
      </w:r>
    </w:p>
    <w:p w14:paraId="2C9A7A38" w14:textId="77777777" w:rsidR="00B842B5" w:rsidRPr="00E06138" w:rsidRDefault="00B842B5" w:rsidP="00B5033F">
      <w:pPr>
        <w:spacing w:after="0" w:line="240" w:lineRule="auto"/>
        <w:ind w:firstLine="567"/>
        <w:jc w:val="both"/>
        <w:rPr>
          <w:rFonts w:ascii="Verdana" w:hAnsi="Verdana"/>
          <w:sz w:val="20"/>
          <w:szCs w:val="20"/>
          <w:lang w:val="en-US"/>
        </w:rPr>
      </w:pPr>
      <w:r w:rsidRPr="00E06138">
        <w:rPr>
          <w:rFonts w:ascii="Verdana" w:hAnsi="Verdana"/>
          <w:bCs/>
          <w:sz w:val="20"/>
          <w:szCs w:val="20"/>
          <w:lang w:val="en-US"/>
        </w:rPr>
        <w:t>Scientific supervisor:</w:t>
      </w:r>
      <w:r w:rsidRPr="00E06138">
        <w:rPr>
          <w:rFonts w:ascii="Verdana" w:hAnsi="Verdana"/>
          <w:sz w:val="20"/>
          <w:szCs w:val="20"/>
          <w:lang w:val="en-US"/>
        </w:rPr>
        <w:t xml:space="preserve"> Prof. Laura Demeter</w:t>
      </w:r>
    </w:p>
    <w:p w14:paraId="3D4F8671" w14:textId="2AAFB499" w:rsidR="00B842B5" w:rsidRPr="00B47DCF" w:rsidRDefault="00B842B5" w:rsidP="00B5033F">
      <w:pPr>
        <w:spacing w:after="0" w:line="240" w:lineRule="auto"/>
        <w:ind w:firstLine="567"/>
        <w:jc w:val="both"/>
        <w:rPr>
          <w:rFonts w:ascii="Verdana" w:hAnsi="Verdana"/>
          <w:color w:val="FF0000"/>
          <w:sz w:val="20"/>
          <w:szCs w:val="20"/>
          <w:lang w:val="en-US"/>
        </w:rPr>
      </w:pPr>
      <w:r w:rsidRPr="00F86F0A">
        <w:rPr>
          <w:rFonts w:ascii="Verdana" w:hAnsi="Verdana"/>
          <w:bCs/>
          <w:sz w:val="20"/>
          <w:szCs w:val="20"/>
          <w:lang w:val="en-US"/>
        </w:rPr>
        <w:t xml:space="preserve">Period: </w:t>
      </w:r>
      <w:r w:rsidR="00D25637" w:rsidRPr="00B47DCF">
        <w:rPr>
          <w:rFonts w:ascii="Verdana" w:eastAsia="Times New Roman" w:hAnsi="Verdana" w:cs="Times New Roman"/>
          <w:color w:val="FF0000"/>
          <w:sz w:val="20"/>
          <w:szCs w:val="20"/>
          <w:lang w:val="en-US" w:eastAsia="it-IT"/>
        </w:rPr>
        <w:t xml:space="preserve">dates to be </w:t>
      </w:r>
      <w:r w:rsidR="00F86F0A" w:rsidRPr="00B47DCF">
        <w:rPr>
          <w:rFonts w:ascii="Verdana" w:eastAsia="Times New Roman" w:hAnsi="Verdana" w:cs="Times New Roman"/>
          <w:color w:val="FF0000"/>
          <w:sz w:val="20"/>
          <w:szCs w:val="20"/>
          <w:lang w:val="en-US" w:eastAsia="it-IT"/>
        </w:rPr>
        <w:t>defined</w:t>
      </w:r>
    </w:p>
    <w:p w14:paraId="2EE57D8F" w14:textId="77777777" w:rsidR="00B842B5" w:rsidRPr="00E06138" w:rsidRDefault="00B842B5" w:rsidP="00B5033F">
      <w:pPr>
        <w:spacing w:after="0" w:line="240" w:lineRule="auto"/>
        <w:ind w:firstLine="567"/>
        <w:jc w:val="both"/>
        <w:rPr>
          <w:rFonts w:ascii="Verdana" w:hAnsi="Verdana"/>
          <w:sz w:val="20"/>
          <w:szCs w:val="20"/>
          <w:lang w:val="en-US"/>
        </w:rPr>
      </w:pPr>
      <w:r w:rsidRPr="00E06138">
        <w:rPr>
          <w:rFonts w:ascii="Verdana" w:hAnsi="Verdana"/>
          <w:bCs/>
          <w:sz w:val="20"/>
          <w:szCs w:val="20"/>
          <w:lang w:val="en-US"/>
        </w:rPr>
        <w:t xml:space="preserve">Delivery mode: </w:t>
      </w:r>
      <w:r w:rsidRPr="00E06138">
        <w:rPr>
          <w:rFonts w:ascii="Verdana" w:hAnsi="Verdana"/>
          <w:sz w:val="20"/>
          <w:szCs w:val="20"/>
          <w:lang w:val="en-US"/>
        </w:rPr>
        <w:t>on line</w:t>
      </w:r>
    </w:p>
    <w:p w14:paraId="350EAEFE" w14:textId="77777777" w:rsidR="00B842B5" w:rsidRPr="00E06138" w:rsidRDefault="00B842B5" w:rsidP="00B5033F">
      <w:pPr>
        <w:spacing w:after="0" w:line="240" w:lineRule="auto"/>
        <w:ind w:firstLine="567"/>
        <w:jc w:val="both"/>
        <w:rPr>
          <w:rFonts w:ascii="Verdana" w:hAnsi="Verdana"/>
          <w:sz w:val="20"/>
          <w:szCs w:val="20"/>
          <w:lang w:val="en-US"/>
        </w:rPr>
      </w:pPr>
      <w:r w:rsidRPr="00E06138">
        <w:rPr>
          <w:rFonts w:ascii="Verdana" w:hAnsi="Verdana"/>
          <w:sz w:val="20"/>
          <w:szCs w:val="20"/>
          <w:lang w:val="en-US"/>
        </w:rPr>
        <w:t xml:space="preserve">Admitted students: </w:t>
      </w:r>
      <w:r w:rsidR="004F0C2F" w:rsidRPr="00E06138">
        <w:rPr>
          <w:rFonts w:ascii="Verdana" w:hAnsi="Verdana"/>
          <w:sz w:val="20"/>
          <w:szCs w:val="20"/>
          <w:lang w:val="en-US"/>
        </w:rPr>
        <w:t>10</w:t>
      </w:r>
    </w:p>
    <w:p w14:paraId="0F5C0A29" w14:textId="77777777" w:rsidR="004F0C2F" w:rsidRPr="00E06138" w:rsidRDefault="004F0C2F" w:rsidP="00B5033F">
      <w:pPr>
        <w:spacing w:after="0" w:line="240" w:lineRule="auto"/>
        <w:ind w:firstLine="567"/>
        <w:jc w:val="both"/>
        <w:rPr>
          <w:rFonts w:ascii="Verdana" w:hAnsi="Verdana"/>
          <w:sz w:val="20"/>
          <w:szCs w:val="20"/>
        </w:rPr>
      </w:pPr>
      <w:r w:rsidRPr="00E06138">
        <w:rPr>
          <w:rFonts w:ascii="Verdana" w:hAnsi="Verdana"/>
          <w:sz w:val="20"/>
          <w:szCs w:val="20"/>
        </w:rPr>
        <w:t xml:space="preserve">e-mail: </w:t>
      </w:r>
      <w:hyperlink r:id="rId25" w:history="1">
        <w:r w:rsidRPr="00E06138">
          <w:rPr>
            <w:rStyle w:val="Collegamentoipertestuale"/>
            <w:rFonts w:ascii="Verdana" w:hAnsi="Verdana"/>
            <w:sz w:val="20"/>
            <w:szCs w:val="20"/>
          </w:rPr>
          <w:t>laura.demeter@unibo.it</w:t>
        </w:r>
      </w:hyperlink>
    </w:p>
    <w:p w14:paraId="58FE9019" w14:textId="77777777" w:rsidR="00B842B5" w:rsidRPr="00E06138" w:rsidRDefault="00B842B5" w:rsidP="00B5033F">
      <w:pPr>
        <w:spacing w:after="0" w:line="240" w:lineRule="auto"/>
        <w:ind w:firstLine="567"/>
        <w:jc w:val="both"/>
        <w:rPr>
          <w:rFonts w:ascii="Verdana" w:hAnsi="Verdana"/>
          <w:sz w:val="20"/>
          <w:szCs w:val="20"/>
        </w:rPr>
      </w:pPr>
    </w:p>
    <w:p w14:paraId="38EAFAAE" w14:textId="77777777" w:rsidR="004F0C2F" w:rsidRPr="00E06138" w:rsidRDefault="0046168D" w:rsidP="004F0C2F">
      <w:pPr>
        <w:spacing w:after="0" w:line="240" w:lineRule="auto"/>
        <w:jc w:val="both"/>
        <w:rPr>
          <w:rFonts w:ascii="Verdana" w:hAnsi="Verdana"/>
          <w:sz w:val="20"/>
          <w:szCs w:val="20"/>
          <w:lang w:val="en-US"/>
        </w:rPr>
      </w:pPr>
      <w:r w:rsidRPr="00E06138">
        <w:rPr>
          <w:rFonts w:ascii="Verdana" w:hAnsi="Verdana"/>
          <w:b/>
          <w:sz w:val="20"/>
          <w:szCs w:val="20"/>
          <w:lang w:val="en-US"/>
        </w:rPr>
        <w:t>Aim</w:t>
      </w:r>
      <w:r w:rsidR="00B842B5" w:rsidRPr="00E06138">
        <w:rPr>
          <w:rFonts w:ascii="Verdana" w:hAnsi="Verdana"/>
          <w:b/>
          <w:sz w:val="20"/>
          <w:szCs w:val="20"/>
          <w:lang w:val="en-US"/>
        </w:rPr>
        <w:t>s</w:t>
      </w:r>
      <w:r w:rsidR="00B842B5" w:rsidRPr="00E06138">
        <w:rPr>
          <w:rFonts w:ascii="Verdana" w:hAnsi="Verdana"/>
          <w:sz w:val="20"/>
          <w:szCs w:val="20"/>
          <w:lang w:val="en-US"/>
        </w:rPr>
        <w:t>:</w:t>
      </w:r>
      <w:r w:rsidR="000C6517" w:rsidRPr="00E06138">
        <w:rPr>
          <w:rFonts w:ascii="Verdana" w:hAnsi="Verdana"/>
          <w:bCs/>
          <w:sz w:val="20"/>
          <w:szCs w:val="20"/>
          <w:lang w:val="en-US"/>
        </w:rPr>
        <w:t xml:space="preserve"> </w:t>
      </w:r>
      <w:r w:rsidR="004F0C2F" w:rsidRPr="00E06138">
        <w:rPr>
          <w:rFonts w:ascii="Verdana" w:hAnsi="Verdana"/>
          <w:bCs/>
          <w:sz w:val="20"/>
          <w:szCs w:val="20"/>
          <w:lang w:val="en-US"/>
        </w:rPr>
        <w:t>the lab</w:t>
      </w:r>
      <w:r w:rsidR="004F0C2F" w:rsidRPr="00E06138">
        <w:rPr>
          <w:rFonts w:ascii="Verdana" w:hAnsi="Verdana"/>
          <w:b/>
          <w:bCs/>
          <w:sz w:val="20"/>
          <w:szCs w:val="20"/>
          <w:lang w:val="en-US"/>
        </w:rPr>
        <w:t xml:space="preserve"> </w:t>
      </w:r>
      <w:r w:rsidR="000C6517" w:rsidRPr="00E06138">
        <w:rPr>
          <w:rFonts w:ascii="Verdana" w:hAnsi="Verdana"/>
          <w:sz w:val="20"/>
          <w:szCs w:val="20"/>
          <w:lang w:val="en-US"/>
        </w:rPr>
        <w:t xml:space="preserve">aims at introducing students to current existing schemes for funding cultural projects and academic research. The focus will be on identifying the appropriate schemes for funding at the EU level (H2020, COST Action, CoE) and how to prepare such applications. </w:t>
      </w:r>
    </w:p>
    <w:p w14:paraId="299FB8C2" w14:textId="77777777" w:rsidR="004F0C2F" w:rsidRPr="00E06138" w:rsidRDefault="004F0C2F" w:rsidP="004F0C2F">
      <w:pPr>
        <w:spacing w:after="0" w:line="240" w:lineRule="auto"/>
        <w:jc w:val="both"/>
        <w:rPr>
          <w:rFonts w:ascii="Verdana" w:hAnsi="Verdana"/>
          <w:sz w:val="20"/>
          <w:szCs w:val="20"/>
          <w:lang w:val="en-US"/>
        </w:rPr>
      </w:pPr>
    </w:p>
    <w:p w14:paraId="6F7FB241" w14:textId="77777777" w:rsidR="000C6517" w:rsidRPr="00E06138" w:rsidRDefault="004F0C2F" w:rsidP="004F0C2F">
      <w:pPr>
        <w:spacing w:after="0" w:line="240" w:lineRule="auto"/>
        <w:jc w:val="both"/>
        <w:rPr>
          <w:rFonts w:ascii="Verdana" w:hAnsi="Verdana"/>
          <w:sz w:val="20"/>
          <w:szCs w:val="20"/>
          <w:lang w:val="en-US"/>
        </w:rPr>
      </w:pPr>
      <w:r w:rsidRPr="00E06138">
        <w:rPr>
          <w:rFonts w:ascii="Verdana" w:hAnsi="Verdana"/>
          <w:b/>
          <w:sz w:val="20"/>
          <w:szCs w:val="20"/>
          <w:lang w:val="en-US"/>
        </w:rPr>
        <w:t xml:space="preserve">Program: </w:t>
      </w:r>
      <w:r w:rsidR="000C6517" w:rsidRPr="00E06138">
        <w:rPr>
          <w:rFonts w:ascii="Verdana" w:hAnsi="Verdana"/>
          <w:sz w:val="20"/>
          <w:szCs w:val="20"/>
          <w:lang w:val="en-US"/>
        </w:rPr>
        <w:t>The course will provide an overview of the necessary steps for developing your proposal, how to conduct research, how to keep informed about grant opportunities, how to search for hosting institutions, and on the important steps of writing the application.</w:t>
      </w:r>
      <w:r w:rsidRPr="00E06138">
        <w:rPr>
          <w:rFonts w:ascii="Verdana" w:hAnsi="Verdana"/>
          <w:sz w:val="20"/>
          <w:szCs w:val="20"/>
          <w:lang w:val="en-US"/>
        </w:rPr>
        <w:t xml:space="preserve"> </w:t>
      </w:r>
    </w:p>
    <w:p w14:paraId="10E66845" w14:textId="77777777" w:rsidR="000C6517" w:rsidRPr="00E06138" w:rsidRDefault="000C6517" w:rsidP="004F0C2F">
      <w:pPr>
        <w:spacing w:after="0" w:line="240" w:lineRule="auto"/>
        <w:jc w:val="both"/>
        <w:rPr>
          <w:rFonts w:ascii="Verdana" w:hAnsi="Verdana"/>
          <w:b/>
          <w:bCs/>
          <w:sz w:val="20"/>
          <w:szCs w:val="20"/>
          <w:lang w:val="en-US"/>
        </w:rPr>
      </w:pPr>
      <w:r w:rsidRPr="00E06138">
        <w:rPr>
          <w:rFonts w:ascii="Verdana" w:hAnsi="Verdana"/>
          <w:sz w:val="20"/>
          <w:szCs w:val="20"/>
          <w:lang w:val="en-US"/>
        </w:rPr>
        <w:t>The course consists of a series of short lectures and exercises, focused on the following main objectives:</w:t>
      </w:r>
      <w:r w:rsidR="004F0C2F" w:rsidRPr="00E06138">
        <w:rPr>
          <w:rFonts w:ascii="Verdana" w:hAnsi="Verdana"/>
          <w:sz w:val="20"/>
          <w:szCs w:val="20"/>
          <w:lang w:val="en-US"/>
        </w:rPr>
        <w:t xml:space="preserve"> </w:t>
      </w:r>
      <w:r w:rsidRPr="00E06138">
        <w:rPr>
          <w:rFonts w:ascii="Verdana" w:hAnsi="Verdana"/>
          <w:b/>
          <w:bCs/>
          <w:sz w:val="20"/>
          <w:szCs w:val="20"/>
          <w:lang w:val="en-US"/>
        </w:rPr>
        <w:t>Grant writing basics</w:t>
      </w:r>
      <w:r w:rsidR="004F0C2F" w:rsidRPr="00E06138">
        <w:rPr>
          <w:rFonts w:ascii="Verdana" w:hAnsi="Verdana"/>
          <w:b/>
          <w:bCs/>
          <w:sz w:val="20"/>
          <w:szCs w:val="20"/>
          <w:lang w:val="en-US"/>
        </w:rPr>
        <w:t xml:space="preserve">, </w:t>
      </w:r>
      <w:r w:rsidRPr="00E06138">
        <w:rPr>
          <w:rFonts w:ascii="Verdana" w:hAnsi="Verdana"/>
          <w:b/>
          <w:bCs/>
          <w:sz w:val="20"/>
          <w:szCs w:val="20"/>
          <w:lang w:val="en-US"/>
        </w:rPr>
        <w:t>How to write a grant proposal</w:t>
      </w:r>
      <w:r w:rsidR="004F0C2F" w:rsidRPr="00E06138">
        <w:rPr>
          <w:rFonts w:ascii="Verdana" w:hAnsi="Verdana"/>
          <w:b/>
          <w:bCs/>
          <w:sz w:val="20"/>
          <w:szCs w:val="20"/>
          <w:lang w:val="en-US"/>
        </w:rPr>
        <w:t xml:space="preserve">, </w:t>
      </w:r>
      <w:r w:rsidRPr="00E06138">
        <w:rPr>
          <w:rFonts w:ascii="Verdana" w:hAnsi="Verdana"/>
          <w:b/>
          <w:bCs/>
          <w:sz w:val="20"/>
          <w:szCs w:val="20"/>
          <w:lang w:val="en-US"/>
        </w:rPr>
        <w:t>Searching for Funding</w:t>
      </w:r>
      <w:r w:rsidR="00E06138">
        <w:rPr>
          <w:rFonts w:ascii="Verdana" w:hAnsi="Verdana"/>
          <w:b/>
          <w:bCs/>
          <w:sz w:val="20"/>
          <w:szCs w:val="20"/>
          <w:lang w:val="en-US"/>
        </w:rPr>
        <w:t>.</w:t>
      </w:r>
    </w:p>
    <w:p w14:paraId="723ACDE5" w14:textId="77777777" w:rsidR="000C6517" w:rsidRPr="00E06138" w:rsidRDefault="000C6517" w:rsidP="004F0C2F">
      <w:pPr>
        <w:spacing w:after="0" w:line="240" w:lineRule="auto"/>
        <w:jc w:val="both"/>
        <w:rPr>
          <w:rFonts w:ascii="Verdana" w:hAnsi="Verdana"/>
          <w:sz w:val="20"/>
          <w:szCs w:val="20"/>
          <w:lang w:val="en-US"/>
        </w:rPr>
      </w:pPr>
    </w:p>
    <w:p w14:paraId="54F9B82F" w14:textId="77777777" w:rsidR="000C6517" w:rsidRPr="00E06138" w:rsidRDefault="000C6517" w:rsidP="004F0C2F">
      <w:pPr>
        <w:spacing w:after="0" w:line="240" w:lineRule="auto"/>
        <w:jc w:val="both"/>
        <w:rPr>
          <w:rFonts w:ascii="Verdana" w:hAnsi="Verdana"/>
          <w:sz w:val="20"/>
          <w:szCs w:val="20"/>
          <w:lang w:val="en-US"/>
        </w:rPr>
      </w:pPr>
      <w:r w:rsidRPr="00E06138">
        <w:rPr>
          <w:rFonts w:ascii="Verdana" w:hAnsi="Verdana"/>
          <w:b/>
          <w:bCs/>
          <w:sz w:val="20"/>
          <w:szCs w:val="20"/>
          <w:lang w:val="en-US"/>
        </w:rPr>
        <w:t>Outcomes</w:t>
      </w:r>
      <w:r w:rsidRPr="00E06138">
        <w:rPr>
          <w:rFonts w:ascii="Verdana" w:hAnsi="Verdana"/>
          <w:sz w:val="20"/>
          <w:szCs w:val="20"/>
          <w:lang w:val="en-US"/>
        </w:rPr>
        <w:t>:</w:t>
      </w:r>
    </w:p>
    <w:p w14:paraId="0B1BD5CB" w14:textId="77777777" w:rsidR="000C6517" w:rsidRPr="00E06138" w:rsidRDefault="000C6517" w:rsidP="004F0C2F">
      <w:pPr>
        <w:spacing w:after="0" w:line="240" w:lineRule="auto"/>
        <w:jc w:val="both"/>
        <w:rPr>
          <w:rFonts w:ascii="Verdana" w:hAnsi="Verdana"/>
          <w:sz w:val="20"/>
          <w:szCs w:val="20"/>
          <w:lang w:val="en-US"/>
        </w:rPr>
      </w:pPr>
      <w:r w:rsidRPr="00E06138">
        <w:rPr>
          <w:rFonts w:ascii="Verdana" w:hAnsi="Verdana"/>
          <w:sz w:val="20"/>
          <w:szCs w:val="20"/>
          <w:lang w:val="en-US"/>
        </w:rPr>
        <w:t>Learn basic principles of effective grant writing</w:t>
      </w:r>
      <w:r w:rsidR="004F0C2F" w:rsidRPr="00E06138">
        <w:rPr>
          <w:rFonts w:ascii="Verdana" w:hAnsi="Verdana"/>
          <w:sz w:val="20"/>
          <w:szCs w:val="20"/>
          <w:lang w:val="en-US"/>
        </w:rPr>
        <w:t>;</w:t>
      </w:r>
    </w:p>
    <w:p w14:paraId="45E583BE" w14:textId="77777777" w:rsidR="000C6517" w:rsidRPr="00E06138" w:rsidRDefault="000C6517" w:rsidP="004F0C2F">
      <w:pPr>
        <w:spacing w:after="0" w:line="240" w:lineRule="auto"/>
        <w:jc w:val="both"/>
        <w:rPr>
          <w:rFonts w:ascii="Verdana" w:hAnsi="Verdana"/>
          <w:sz w:val="20"/>
          <w:szCs w:val="20"/>
          <w:lang w:val="en-US"/>
        </w:rPr>
      </w:pPr>
      <w:r w:rsidRPr="00E06138">
        <w:rPr>
          <w:rFonts w:ascii="Verdana" w:hAnsi="Verdana"/>
          <w:sz w:val="20"/>
          <w:szCs w:val="20"/>
          <w:lang w:val="en-US"/>
        </w:rPr>
        <w:t>Explore how to conduct internet research</w:t>
      </w:r>
      <w:r w:rsidR="004F0C2F" w:rsidRPr="00E06138">
        <w:rPr>
          <w:rFonts w:ascii="Verdana" w:hAnsi="Verdana"/>
          <w:sz w:val="20"/>
          <w:szCs w:val="20"/>
          <w:lang w:val="en-US"/>
        </w:rPr>
        <w:t>;</w:t>
      </w:r>
    </w:p>
    <w:p w14:paraId="75D2FE3E" w14:textId="3D66830F" w:rsidR="00B842B5" w:rsidRPr="00B06CAF" w:rsidRDefault="000C6517" w:rsidP="004F0C2F">
      <w:pPr>
        <w:spacing w:after="0" w:line="240" w:lineRule="auto"/>
        <w:jc w:val="both"/>
        <w:rPr>
          <w:rFonts w:ascii="Verdana" w:hAnsi="Verdana"/>
          <w:sz w:val="20"/>
          <w:lang w:val="en-US"/>
        </w:rPr>
      </w:pPr>
      <w:r w:rsidRPr="00E06138">
        <w:rPr>
          <w:rFonts w:ascii="Verdana" w:hAnsi="Verdana"/>
          <w:sz w:val="20"/>
          <w:szCs w:val="20"/>
          <w:lang w:val="en-US"/>
        </w:rPr>
        <w:t>Identify potential funding schemes for future career development</w:t>
      </w:r>
      <w:r w:rsidR="004F0C2F" w:rsidRPr="00E06138">
        <w:rPr>
          <w:rFonts w:ascii="Verdana" w:hAnsi="Verdana"/>
          <w:sz w:val="20"/>
          <w:szCs w:val="20"/>
          <w:lang w:val="en-US"/>
        </w:rPr>
        <w:t>.</w:t>
      </w:r>
      <w:bookmarkEnd w:id="0"/>
    </w:p>
    <w:sectPr w:rsidR="00B842B5" w:rsidRPr="00B06CAF" w:rsidSect="009436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8ED1" w14:textId="77777777" w:rsidR="00D35B69" w:rsidRDefault="00D35B69" w:rsidP="002B3AC1">
      <w:pPr>
        <w:spacing w:after="0" w:line="240" w:lineRule="auto"/>
      </w:pPr>
      <w:r>
        <w:separator/>
      </w:r>
    </w:p>
  </w:endnote>
  <w:endnote w:type="continuationSeparator" w:id="0">
    <w:p w14:paraId="32AA9C90" w14:textId="77777777" w:rsidR="00D35B69" w:rsidRDefault="00D35B69"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7EF3" w14:textId="77777777" w:rsidR="00D35B69" w:rsidRDefault="00D35B69" w:rsidP="002B3AC1">
      <w:pPr>
        <w:spacing w:after="0" w:line="240" w:lineRule="auto"/>
      </w:pPr>
      <w:r>
        <w:separator/>
      </w:r>
    </w:p>
  </w:footnote>
  <w:footnote w:type="continuationSeparator" w:id="0">
    <w:p w14:paraId="6DB650D4" w14:textId="77777777" w:rsidR="00D35B69" w:rsidRDefault="00D35B69"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A1F09"/>
    <w:multiLevelType w:val="multilevel"/>
    <w:tmpl w:val="A70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91A6D"/>
    <w:multiLevelType w:val="hybridMultilevel"/>
    <w:tmpl w:val="08DC2FE2"/>
    <w:lvl w:ilvl="0" w:tplc="04100001">
      <w:start w:val="1"/>
      <w:numFmt w:val="bullet"/>
      <w:lvlText w:val=""/>
      <w:lvlJc w:val="left"/>
      <w:pPr>
        <w:ind w:left="2345" w:hanging="360"/>
      </w:pPr>
      <w:rPr>
        <w:rFonts w:ascii="Symbol" w:hAnsi="Symbol"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3" w15:restartNumberingAfterBreak="0">
    <w:nsid w:val="0C6F29F8"/>
    <w:multiLevelType w:val="multilevel"/>
    <w:tmpl w:val="90C4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40D99"/>
    <w:multiLevelType w:val="hybridMultilevel"/>
    <w:tmpl w:val="943A1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F61A17"/>
    <w:multiLevelType w:val="hybridMultilevel"/>
    <w:tmpl w:val="CCB4B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FE70F6"/>
    <w:multiLevelType w:val="hybridMultilevel"/>
    <w:tmpl w:val="90C6A1C0"/>
    <w:lvl w:ilvl="0" w:tplc="CD7A4BE4">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211AC0"/>
    <w:multiLevelType w:val="multilevel"/>
    <w:tmpl w:val="D0CC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95895"/>
    <w:multiLevelType w:val="multilevel"/>
    <w:tmpl w:val="3C3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B3104"/>
    <w:multiLevelType w:val="multilevel"/>
    <w:tmpl w:val="48F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A33BE"/>
    <w:multiLevelType w:val="hybridMultilevel"/>
    <w:tmpl w:val="EC68ED0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0E72538"/>
    <w:multiLevelType w:val="multilevel"/>
    <w:tmpl w:val="34E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B1C25"/>
    <w:multiLevelType w:val="hybridMultilevel"/>
    <w:tmpl w:val="87AEBF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8"/>
  </w:num>
  <w:num w:numId="2">
    <w:abstractNumId w:val="10"/>
  </w:num>
  <w:num w:numId="3">
    <w:abstractNumId w:val="12"/>
  </w:num>
  <w:num w:numId="4">
    <w:abstractNumId w:val="0"/>
  </w:num>
  <w:num w:numId="5">
    <w:abstractNumId w:val="5"/>
  </w:num>
  <w:num w:numId="6">
    <w:abstractNumId w:val="2"/>
  </w:num>
  <w:num w:numId="7">
    <w:abstractNumId w:val="1"/>
  </w:num>
  <w:num w:numId="8">
    <w:abstractNumId w:val="3"/>
  </w:num>
  <w:num w:numId="9">
    <w:abstractNumId w:val="7"/>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CC"/>
    <w:rsid w:val="00006B26"/>
    <w:rsid w:val="00030770"/>
    <w:rsid w:val="0003288C"/>
    <w:rsid w:val="00046A1C"/>
    <w:rsid w:val="00051D49"/>
    <w:rsid w:val="00055ADD"/>
    <w:rsid w:val="000707FD"/>
    <w:rsid w:val="0008693C"/>
    <w:rsid w:val="00087FEF"/>
    <w:rsid w:val="00096982"/>
    <w:rsid w:val="000A27BA"/>
    <w:rsid w:val="000A3D50"/>
    <w:rsid w:val="000A6F3F"/>
    <w:rsid w:val="000A6FA5"/>
    <w:rsid w:val="000B0D72"/>
    <w:rsid w:val="000C6517"/>
    <w:rsid w:val="000E3744"/>
    <w:rsid w:val="000F073B"/>
    <w:rsid w:val="000F61EE"/>
    <w:rsid w:val="00111C3C"/>
    <w:rsid w:val="0011470D"/>
    <w:rsid w:val="001203D9"/>
    <w:rsid w:val="00130EC5"/>
    <w:rsid w:val="001669C8"/>
    <w:rsid w:val="001702BF"/>
    <w:rsid w:val="00173482"/>
    <w:rsid w:val="00192510"/>
    <w:rsid w:val="001B61DF"/>
    <w:rsid w:val="001C1320"/>
    <w:rsid w:val="001D6730"/>
    <w:rsid w:val="00222DDA"/>
    <w:rsid w:val="00226C3C"/>
    <w:rsid w:val="002434C5"/>
    <w:rsid w:val="002555E0"/>
    <w:rsid w:val="002602E4"/>
    <w:rsid w:val="002615DF"/>
    <w:rsid w:val="002643BD"/>
    <w:rsid w:val="00272D8F"/>
    <w:rsid w:val="00292A55"/>
    <w:rsid w:val="00294C56"/>
    <w:rsid w:val="002A6AE5"/>
    <w:rsid w:val="002B3AC1"/>
    <w:rsid w:val="002D4769"/>
    <w:rsid w:val="002D56AA"/>
    <w:rsid w:val="002F4BF9"/>
    <w:rsid w:val="00323ACF"/>
    <w:rsid w:val="00330293"/>
    <w:rsid w:val="0034080B"/>
    <w:rsid w:val="00343B90"/>
    <w:rsid w:val="0035626B"/>
    <w:rsid w:val="00357FE2"/>
    <w:rsid w:val="003672BA"/>
    <w:rsid w:val="00370569"/>
    <w:rsid w:val="0039022C"/>
    <w:rsid w:val="003918F5"/>
    <w:rsid w:val="00392BDB"/>
    <w:rsid w:val="003A2CBE"/>
    <w:rsid w:val="003A566E"/>
    <w:rsid w:val="003B0AB5"/>
    <w:rsid w:val="003C179C"/>
    <w:rsid w:val="003E46E4"/>
    <w:rsid w:val="003F47B3"/>
    <w:rsid w:val="00412793"/>
    <w:rsid w:val="0046168D"/>
    <w:rsid w:val="004655EA"/>
    <w:rsid w:val="0046687D"/>
    <w:rsid w:val="00474ADA"/>
    <w:rsid w:val="00496F27"/>
    <w:rsid w:val="004C0FAA"/>
    <w:rsid w:val="004C1C7F"/>
    <w:rsid w:val="004C236E"/>
    <w:rsid w:val="004C3B9B"/>
    <w:rsid w:val="004C7FAC"/>
    <w:rsid w:val="004D361C"/>
    <w:rsid w:val="004E396F"/>
    <w:rsid w:val="004F0C2F"/>
    <w:rsid w:val="004F4ADA"/>
    <w:rsid w:val="004F6173"/>
    <w:rsid w:val="004F7A89"/>
    <w:rsid w:val="005135A8"/>
    <w:rsid w:val="00516CF2"/>
    <w:rsid w:val="00523B32"/>
    <w:rsid w:val="005248FE"/>
    <w:rsid w:val="005369EB"/>
    <w:rsid w:val="005416BE"/>
    <w:rsid w:val="00543424"/>
    <w:rsid w:val="00544887"/>
    <w:rsid w:val="00576F6C"/>
    <w:rsid w:val="00584BB1"/>
    <w:rsid w:val="005A1EA8"/>
    <w:rsid w:val="005A6BDB"/>
    <w:rsid w:val="005A761C"/>
    <w:rsid w:val="005B6B7D"/>
    <w:rsid w:val="005B7469"/>
    <w:rsid w:val="005C03AA"/>
    <w:rsid w:val="005C346D"/>
    <w:rsid w:val="005C38D4"/>
    <w:rsid w:val="005C7C99"/>
    <w:rsid w:val="005D12BC"/>
    <w:rsid w:val="005E5C83"/>
    <w:rsid w:val="005F15A1"/>
    <w:rsid w:val="005F3C0C"/>
    <w:rsid w:val="005F4976"/>
    <w:rsid w:val="005F68EA"/>
    <w:rsid w:val="005F6BCB"/>
    <w:rsid w:val="00614D98"/>
    <w:rsid w:val="006263B1"/>
    <w:rsid w:val="00637966"/>
    <w:rsid w:val="00637C6C"/>
    <w:rsid w:val="00656701"/>
    <w:rsid w:val="006B7997"/>
    <w:rsid w:val="006C3FE0"/>
    <w:rsid w:val="006D3C0C"/>
    <w:rsid w:val="00704845"/>
    <w:rsid w:val="00706896"/>
    <w:rsid w:val="00723CCC"/>
    <w:rsid w:val="00742D45"/>
    <w:rsid w:val="00746DCA"/>
    <w:rsid w:val="007576AE"/>
    <w:rsid w:val="007644E3"/>
    <w:rsid w:val="00766915"/>
    <w:rsid w:val="007753E4"/>
    <w:rsid w:val="007760A7"/>
    <w:rsid w:val="007A32C9"/>
    <w:rsid w:val="007A41E2"/>
    <w:rsid w:val="007B0070"/>
    <w:rsid w:val="007B2CB7"/>
    <w:rsid w:val="007B5B0E"/>
    <w:rsid w:val="007B5BCD"/>
    <w:rsid w:val="007C0415"/>
    <w:rsid w:val="007D15CD"/>
    <w:rsid w:val="007F1435"/>
    <w:rsid w:val="00803D97"/>
    <w:rsid w:val="0081495F"/>
    <w:rsid w:val="0081594A"/>
    <w:rsid w:val="0082630E"/>
    <w:rsid w:val="00833F8C"/>
    <w:rsid w:val="00876F75"/>
    <w:rsid w:val="008841B6"/>
    <w:rsid w:val="0089102F"/>
    <w:rsid w:val="0089223C"/>
    <w:rsid w:val="008958CE"/>
    <w:rsid w:val="00895AC9"/>
    <w:rsid w:val="008C0183"/>
    <w:rsid w:val="008C0E3D"/>
    <w:rsid w:val="008D384E"/>
    <w:rsid w:val="008E7CB3"/>
    <w:rsid w:val="008F6ADD"/>
    <w:rsid w:val="008F7F58"/>
    <w:rsid w:val="00910DF5"/>
    <w:rsid w:val="009153A3"/>
    <w:rsid w:val="0092083E"/>
    <w:rsid w:val="009352FD"/>
    <w:rsid w:val="009436C3"/>
    <w:rsid w:val="0095174C"/>
    <w:rsid w:val="00962462"/>
    <w:rsid w:val="00963314"/>
    <w:rsid w:val="00964597"/>
    <w:rsid w:val="00967336"/>
    <w:rsid w:val="00976ABC"/>
    <w:rsid w:val="009813EB"/>
    <w:rsid w:val="00981630"/>
    <w:rsid w:val="00992FBC"/>
    <w:rsid w:val="009B2455"/>
    <w:rsid w:val="009B253F"/>
    <w:rsid w:val="009B6B44"/>
    <w:rsid w:val="009B6ED6"/>
    <w:rsid w:val="009C3384"/>
    <w:rsid w:val="009C3906"/>
    <w:rsid w:val="009E015D"/>
    <w:rsid w:val="00A0139B"/>
    <w:rsid w:val="00A171EF"/>
    <w:rsid w:val="00A26660"/>
    <w:rsid w:val="00A266B3"/>
    <w:rsid w:val="00A30C58"/>
    <w:rsid w:val="00A42380"/>
    <w:rsid w:val="00A45C68"/>
    <w:rsid w:val="00A561E7"/>
    <w:rsid w:val="00A603CE"/>
    <w:rsid w:val="00A72944"/>
    <w:rsid w:val="00A72E1F"/>
    <w:rsid w:val="00A77D34"/>
    <w:rsid w:val="00A833BA"/>
    <w:rsid w:val="00A867FF"/>
    <w:rsid w:val="00A876EF"/>
    <w:rsid w:val="00A922A0"/>
    <w:rsid w:val="00A93688"/>
    <w:rsid w:val="00AA5EDC"/>
    <w:rsid w:val="00AC0644"/>
    <w:rsid w:val="00AD1BF4"/>
    <w:rsid w:val="00AE3E28"/>
    <w:rsid w:val="00AE6A29"/>
    <w:rsid w:val="00AF58B3"/>
    <w:rsid w:val="00AF647C"/>
    <w:rsid w:val="00B02432"/>
    <w:rsid w:val="00B06CAF"/>
    <w:rsid w:val="00B11342"/>
    <w:rsid w:val="00B17379"/>
    <w:rsid w:val="00B32047"/>
    <w:rsid w:val="00B374A9"/>
    <w:rsid w:val="00B41FAE"/>
    <w:rsid w:val="00B47DCF"/>
    <w:rsid w:val="00B5033F"/>
    <w:rsid w:val="00B52637"/>
    <w:rsid w:val="00B55E53"/>
    <w:rsid w:val="00B74F41"/>
    <w:rsid w:val="00B772B5"/>
    <w:rsid w:val="00B77358"/>
    <w:rsid w:val="00B842B5"/>
    <w:rsid w:val="00BA4DC8"/>
    <w:rsid w:val="00BC4C7A"/>
    <w:rsid w:val="00BC4D6E"/>
    <w:rsid w:val="00BD2556"/>
    <w:rsid w:val="00BE0C2F"/>
    <w:rsid w:val="00C02AD9"/>
    <w:rsid w:val="00C047B3"/>
    <w:rsid w:val="00C04F35"/>
    <w:rsid w:val="00C0668D"/>
    <w:rsid w:val="00C23A7E"/>
    <w:rsid w:val="00C26213"/>
    <w:rsid w:val="00C4731D"/>
    <w:rsid w:val="00C47508"/>
    <w:rsid w:val="00C5492A"/>
    <w:rsid w:val="00C577CF"/>
    <w:rsid w:val="00C644AC"/>
    <w:rsid w:val="00C72126"/>
    <w:rsid w:val="00C74398"/>
    <w:rsid w:val="00C954A5"/>
    <w:rsid w:val="00CA2BB8"/>
    <w:rsid w:val="00CB46A7"/>
    <w:rsid w:val="00CF10A3"/>
    <w:rsid w:val="00D04113"/>
    <w:rsid w:val="00D05A89"/>
    <w:rsid w:val="00D120C7"/>
    <w:rsid w:val="00D17245"/>
    <w:rsid w:val="00D21613"/>
    <w:rsid w:val="00D25637"/>
    <w:rsid w:val="00D316A9"/>
    <w:rsid w:val="00D35B69"/>
    <w:rsid w:val="00D40732"/>
    <w:rsid w:val="00D417D4"/>
    <w:rsid w:val="00D50259"/>
    <w:rsid w:val="00D71884"/>
    <w:rsid w:val="00D73AE9"/>
    <w:rsid w:val="00D7477A"/>
    <w:rsid w:val="00D758E7"/>
    <w:rsid w:val="00D910C5"/>
    <w:rsid w:val="00D9418D"/>
    <w:rsid w:val="00D951F4"/>
    <w:rsid w:val="00DA431D"/>
    <w:rsid w:val="00DB336C"/>
    <w:rsid w:val="00DB6C2B"/>
    <w:rsid w:val="00DC51BD"/>
    <w:rsid w:val="00DD4B46"/>
    <w:rsid w:val="00DF3C8B"/>
    <w:rsid w:val="00DF547A"/>
    <w:rsid w:val="00DF6180"/>
    <w:rsid w:val="00DF68D1"/>
    <w:rsid w:val="00E02101"/>
    <w:rsid w:val="00E06138"/>
    <w:rsid w:val="00E1145A"/>
    <w:rsid w:val="00E16478"/>
    <w:rsid w:val="00E40427"/>
    <w:rsid w:val="00E408CB"/>
    <w:rsid w:val="00E55954"/>
    <w:rsid w:val="00E55EC8"/>
    <w:rsid w:val="00E5648E"/>
    <w:rsid w:val="00E80EF4"/>
    <w:rsid w:val="00E93C43"/>
    <w:rsid w:val="00E97614"/>
    <w:rsid w:val="00EB4D24"/>
    <w:rsid w:val="00ED325B"/>
    <w:rsid w:val="00ED640B"/>
    <w:rsid w:val="00EE5A3B"/>
    <w:rsid w:val="00EF2870"/>
    <w:rsid w:val="00EF6FC7"/>
    <w:rsid w:val="00F355BA"/>
    <w:rsid w:val="00F401B5"/>
    <w:rsid w:val="00F42FBC"/>
    <w:rsid w:val="00F508C1"/>
    <w:rsid w:val="00F52A93"/>
    <w:rsid w:val="00F62DAC"/>
    <w:rsid w:val="00F63ED2"/>
    <w:rsid w:val="00F7124F"/>
    <w:rsid w:val="00F83E71"/>
    <w:rsid w:val="00F846D7"/>
    <w:rsid w:val="00F86F0A"/>
    <w:rsid w:val="00F91818"/>
    <w:rsid w:val="00FA113F"/>
    <w:rsid w:val="00FA3F38"/>
    <w:rsid w:val="00FA6ABE"/>
    <w:rsid w:val="00FB0589"/>
    <w:rsid w:val="00FC47DF"/>
    <w:rsid w:val="00FE04C1"/>
    <w:rsid w:val="00FF5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73A50"/>
  <w15:docId w15:val="{EB09F71A-3726-6C43-8FD6-CEDAC10A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17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CCC"/>
    <w:pPr>
      <w:ind w:left="720"/>
      <w:contextualSpacing/>
    </w:pPr>
  </w:style>
  <w:style w:type="paragraph" w:styleId="Testonotaapidipagina">
    <w:name w:val="footnote text"/>
    <w:basedOn w:val="Normale"/>
    <w:link w:val="TestonotaapidipaginaCarattere"/>
    <w:uiPriority w:val="99"/>
    <w:semiHidden/>
    <w:unhideWhenUsed/>
    <w:rsid w:val="002B3A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3AC1"/>
    <w:rPr>
      <w:sz w:val="20"/>
      <w:szCs w:val="20"/>
    </w:rPr>
  </w:style>
  <w:style w:type="character" w:styleId="Rimandonotaapidipagina">
    <w:name w:val="footnote reference"/>
    <w:basedOn w:val="Carpredefinitoparagrafo"/>
    <w:uiPriority w:val="99"/>
    <w:semiHidden/>
    <w:unhideWhenUsed/>
    <w:rsid w:val="002B3AC1"/>
    <w:rPr>
      <w:vertAlign w:val="superscript"/>
    </w:rPr>
  </w:style>
  <w:style w:type="paragraph" w:customStyle="1" w:styleId="Default">
    <w:name w:val="Default"/>
    <w:rsid w:val="0063796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6379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637966"/>
  </w:style>
  <w:style w:type="character" w:styleId="Collegamentoipertestuale">
    <w:name w:val="Hyperlink"/>
    <w:basedOn w:val="Carpredefinitoparagrafo"/>
    <w:uiPriority w:val="99"/>
    <w:unhideWhenUsed/>
    <w:rsid w:val="00516CF2"/>
    <w:rPr>
      <w:color w:val="0000FF" w:themeColor="hyperlink"/>
      <w:u w:val="single"/>
    </w:rPr>
  </w:style>
  <w:style w:type="character" w:styleId="Enfasicorsivo">
    <w:name w:val="Emphasis"/>
    <w:basedOn w:val="Carpredefinitoparagrafo"/>
    <w:uiPriority w:val="20"/>
    <w:qFormat/>
    <w:rsid w:val="001C1320"/>
    <w:rPr>
      <w:i/>
      <w:iCs/>
    </w:rPr>
  </w:style>
  <w:style w:type="paragraph" w:styleId="NormaleWeb">
    <w:name w:val="Normal (Web)"/>
    <w:basedOn w:val="Normale"/>
    <w:uiPriority w:val="99"/>
    <w:unhideWhenUsed/>
    <w:rsid w:val="00C475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lid-translation">
    <w:name w:val="tlid-translation"/>
    <w:basedOn w:val="Carpredefinitoparagrafo"/>
    <w:rsid w:val="00C4731D"/>
  </w:style>
  <w:style w:type="paragraph" w:styleId="Nessunaspaziatura">
    <w:name w:val="No Spacing"/>
    <w:uiPriority w:val="1"/>
    <w:qFormat/>
    <w:rsid w:val="009C3384"/>
    <w:pPr>
      <w:spacing w:after="0" w:line="240" w:lineRule="auto"/>
    </w:pPr>
  </w:style>
  <w:style w:type="character" w:styleId="Enfasigrassetto">
    <w:name w:val="Strong"/>
    <w:basedOn w:val="Carpredefinitoparagrafo"/>
    <w:uiPriority w:val="22"/>
    <w:qFormat/>
    <w:rsid w:val="0011470D"/>
    <w:rPr>
      <w:b/>
      <w:bCs/>
    </w:rPr>
  </w:style>
  <w:style w:type="character" w:styleId="Collegamentovisitato">
    <w:name w:val="FollowedHyperlink"/>
    <w:basedOn w:val="Carpredefinitoparagrafo"/>
    <w:uiPriority w:val="99"/>
    <w:semiHidden/>
    <w:unhideWhenUsed/>
    <w:rsid w:val="00576F6C"/>
    <w:rPr>
      <w:color w:val="800080" w:themeColor="followedHyperlink"/>
      <w:u w:val="single"/>
    </w:rPr>
  </w:style>
  <w:style w:type="paragraph" w:customStyle="1" w:styleId="name">
    <w:name w:val="name"/>
    <w:basedOn w:val="Normale"/>
    <w:rsid w:val="00A45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ddress">
    <w:name w:val="address"/>
    <w:basedOn w:val="Normale"/>
    <w:rsid w:val="00A45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C0E3D"/>
  </w:style>
  <w:style w:type="character" w:customStyle="1" w:styleId="eop">
    <w:name w:val="eop"/>
    <w:basedOn w:val="Carpredefinitoparagrafo"/>
    <w:rsid w:val="008C0E3D"/>
  </w:style>
  <w:style w:type="paragraph" w:customStyle="1" w:styleId="paragraph">
    <w:name w:val="paragraph"/>
    <w:basedOn w:val="Normale"/>
    <w:rsid w:val="008C0E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A30C58"/>
    <w:rPr>
      <w:color w:val="605E5C"/>
      <w:shd w:val="clear" w:color="auto" w:fill="E1DFDD"/>
    </w:rPr>
  </w:style>
  <w:style w:type="paragraph" w:customStyle="1" w:styleId="contentpasted0">
    <w:name w:val="contentpasted0"/>
    <w:basedOn w:val="Normale"/>
    <w:rsid w:val="00C262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80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03D97"/>
    <w:rPr>
      <w:rFonts w:ascii="Courier New" w:eastAsia="Times New Roman" w:hAnsi="Courier New" w:cs="Courier New"/>
      <w:sz w:val="20"/>
      <w:szCs w:val="20"/>
      <w:lang w:eastAsia="it-IT"/>
    </w:rPr>
  </w:style>
  <w:style w:type="character" w:customStyle="1" w:styleId="y2iqfc">
    <w:name w:val="y2iqfc"/>
    <w:basedOn w:val="Carpredefinitoparagrafo"/>
    <w:rsid w:val="0080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324">
      <w:bodyDiv w:val="1"/>
      <w:marLeft w:val="0"/>
      <w:marRight w:val="0"/>
      <w:marTop w:val="0"/>
      <w:marBottom w:val="0"/>
      <w:divBdr>
        <w:top w:val="none" w:sz="0" w:space="0" w:color="auto"/>
        <w:left w:val="none" w:sz="0" w:space="0" w:color="auto"/>
        <w:bottom w:val="none" w:sz="0" w:space="0" w:color="auto"/>
        <w:right w:val="none" w:sz="0" w:space="0" w:color="auto"/>
      </w:divBdr>
    </w:div>
    <w:div w:id="355545649">
      <w:bodyDiv w:val="1"/>
      <w:marLeft w:val="0"/>
      <w:marRight w:val="0"/>
      <w:marTop w:val="0"/>
      <w:marBottom w:val="0"/>
      <w:divBdr>
        <w:top w:val="none" w:sz="0" w:space="0" w:color="auto"/>
        <w:left w:val="none" w:sz="0" w:space="0" w:color="auto"/>
        <w:bottom w:val="none" w:sz="0" w:space="0" w:color="auto"/>
        <w:right w:val="none" w:sz="0" w:space="0" w:color="auto"/>
      </w:divBdr>
    </w:div>
    <w:div w:id="395863391">
      <w:bodyDiv w:val="1"/>
      <w:marLeft w:val="0"/>
      <w:marRight w:val="0"/>
      <w:marTop w:val="0"/>
      <w:marBottom w:val="0"/>
      <w:divBdr>
        <w:top w:val="none" w:sz="0" w:space="0" w:color="auto"/>
        <w:left w:val="none" w:sz="0" w:space="0" w:color="auto"/>
        <w:bottom w:val="none" w:sz="0" w:space="0" w:color="auto"/>
        <w:right w:val="none" w:sz="0" w:space="0" w:color="auto"/>
      </w:divBdr>
    </w:div>
    <w:div w:id="481193260">
      <w:bodyDiv w:val="1"/>
      <w:marLeft w:val="0"/>
      <w:marRight w:val="0"/>
      <w:marTop w:val="0"/>
      <w:marBottom w:val="0"/>
      <w:divBdr>
        <w:top w:val="none" w:sz="0" w:space="0" w:color="auto"/>
        <w:left w:val="none" w:sz="0" w:space="0" w:color="auto"/>
        <w:bottom w:val="none" w:sz="0" w:space="0" w:color="auto"/>
        <w:right w:val="none" w:sz="0" w:space="0" w:color="auto"/>
      </w:divBdr>
    </w:div>
    <w:div w:id="526991161">
      <w:bodyDiv w:val="1"/>
      <w:marLeft w:val="0"/>
      <w:marRight w:val="0"/>
      <w:marTop w:val="0"/>
      <w:marBottom w:val="0"/>
      <w:divBdr>
        <w:top w:val="none" w:sz="0" w:space="0" w:color="auto"/>
        <w:left w:val="none" w:sz="0" w:space="0" w:color="auto"/>
        <w:bottom w:val="none" w:sz="0" w:space="0" w:color="auto"/>
        <w:right w:val="none" w:sz="0" w:space="0" w:color="auto"/>
      </w:divBdr>
    </w:div>
    <w:div w:id="660238434">
      <w:bodyDiv w:val="1"/>
      <w:marLeft w:val="0"/>
      <w:marRight w:val="0"/>
      <w:marTop w:val="0"/>
      <w:marBottom w:val="0"/>
      <w:divBdr>
        <w:top w:val="none" w:sz="0" w:space="0" w:color="auto"/>
        <w:left w:val="none" w:sz="0" w:space="0" w:color="auto"/>
        <w:bottom w:val="none" w:sz="0" w:space="0" w:color="auto"/>
        <w:right w:val="none" w:sz="0" w:space="0" w:color="auto"/>
      </w:divBdr>
    </w:div>
    <w:div w:id="976646520">
      <w:bodyDiv w:val="1"/>
      <w:marLeft w:val="0"/>
      <w:marRight w:val="0"/>
      <w:marTop w:val="0"/>
      <w:marBottom w:val="0"/>
      <w:divBdr>
        <w:top w:val="none" w:sz="0" w:space="0" w:color="auto"/>
        <w:left w:val="none" w:sz="0" w:space="0" w:color="auto"/>
        <w:bottom w:val="none" w:sz="0" w:space="0" w:color="auto"/>
        <w:right w:val="none" w:sz="0" w:space="0" w:color="auto"/>
      </w:divBdr>
    </w:div>
    <w:div w:id="1086535902">
      <w:bodyDiv w:val="1"/>
      <w:marLeft w:val="0"/>
      <w:marRight w:val="0"/>
      <w:marTop w:val="0"/>
      <w:marBottom w:val="0"/>
      <w:divBdr>
        <w:top w:val="none" w:sz="0" w:space="0" w:color="auto"/>
        <w:left w:val="none" w:sz="0" w:space="0" w:color="auto"/>
        <w:bottom w:val="none" w:sz="0" w:space="0" w:color="auto"/>
        <w:right w:val="none" w:sz="0" w:space="0" w:color="auto"/>
      </w:divBdr>
    </w:div>
    <w:div w:id="1412313641">
      <w:bodyDiv w:val="1"/>
      <w:marLeft w:val="0"/>
      <w:marRight w:val="0"/>
      <w:marTop w:val="0"/>
      <w:marBottom w:val="0"/>
      <w:divBdr>
        <w:top w:val="none" w:sz="0" w:space="0" w:color="auto"/>
        <w:left w:val="none" w:sz="0" w:space="0" w:color="auto"/>
        <w:bottom w:val="none" w:sz="0" w:space="0" w:color="auto"/>
        <w:right w:val="none" w:sz="0" w:space="0" w:color="auto"/>
      </w:divBdr>
    </w:div>
    <w:div w:id="1801607332">
      <w:bodyDiv w:val="1"/>
      <w:marLeft w:val="0"/>
      <w:marRight w:val="0"/>
      <w:marTop w:val="0"/>
      <w:marBottom w:val="0"/>
      <w:divBdr>
        <w:top w:val="none" w:sz="0" w:space="0" w:color="auto"/>
        <w:left w:val="none" w:sz="0" w:space="0" w:color="auto"/>
        <w:bottom w:val="none" w:sz="0" w:space="0" w:color="auto"/>
        <w:right w:val="none" w:sz="0" w:space="0" w:color="auto"/>
      </w:divBdr>
    </w:div>
    <w:div w:id="21106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cavazzuti3@unibo.it" TargetMode="External"/><Relationship Id="rId13" Type="http://schemas.openxmlformats.org/officeDocument/2006/relationships/hyperlink" Target="mailto:alessandra.magri4@unibo.it" TargetMode="External"/><Relationship Id="rId18" Type="http://schemas.openxmlformats.org/officeDocument/2006/relationships/hyperlink" Target="mailto:gabriele.giacosa3@unibo.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iulia.marsili2@unibo.it" TargetMode="External"/><Relationship Id="rId7" Type="http://schemas.openxmlformats.org/officeDocument/2006/relationships/endnotes" Target="endnotes.xml"/><Relationship Id="rId12" Type="http://schemas.openxmlformats.org/officeDocument/2006/relationships/hyperlink" Target="mailto:giovanna.agostini3@unibo.it" TargetMode="External"/><Relationship Id="rId17" Type="http://schemas.openxmlformats.org/officeDocument/2006/relationships/hyperlink" Target="mailto:nicolo.marchetti@unibo.it" TargetMode="External"/><Relationship Id="rId25" Type="http://schemas.openxmlformats.org/officeDocument/2006/relationships/hyperlink" Target="mailto:laura.demeter@unibo.it" TargetMode="External"/><Relationship Id="rId2" Type="http://schemas.openxmlformats.org/officeDocument/2006/relationships/numbering" Target="numbering.xml"/><Relationship Id="rId16" Type="http://schemas.openxmlformats.org/officeDocument/2006/relationships/hyperlink" Target="http://www.fastionline.org/docs/FOLDER-sur-2020-13.pdf" TargetMode="External"/><Relationship Id="rId20" Type="http://schemas.openxmlformats.org/officeDocument/2006/relationships/hyperlink" Target="mailto:isabella.baldini@unib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iacono5@unibo.it" TargetMode="External"/><Relationship Id="rId24" Type="http://schemas.openxmlformats.org/officeDocument/2006/relationships/hyperlink" Target="https://docs.qgis.org/3.22/en/docs/user_manual/" TargetMode="External"/><Relationship Id="rId5" Type="http://schemas.openxmlformats.org/officeDocument/2006/relationships/webSettings" Target="webSettings.xml"/><Relationship Id="rId15" Type="http://schemas.openxmlformats.org/officeDocument/2006/relationships/hyperlink" Target="https://site.unibo.it/paesaggi-mob-mem/it" TargetMode="External"/><Relationship Id="rId23" Type="http://schemas.openxmlformats.org/officeDocument/2006/relationships/hyperlink" Target="mailto:cristiano.putzolu@unibo.it" TargetMode="External"/><Relationship Id="rId10" Type="http://schemas.openxmlformats.org/officeDocument/2006/relationships/hyperlink" Target="https://exarc.net/issue-2020-1/ea/fine-pottery-chaine-operatoire" TargetMode="External"/><Relationship Id="rId19" Type="http://schemas.openxmlformats.org/officeDocument/2006/relationships/hyperlink" Target="mailto:gallerani.vale@gmail.com" TargetMode="External"/><Relationship Id="rId4" Type="http://schemas.openxmlformats.org/officeDocument/2006/relationships/settings" Target="settings.xml"/><Relationship Id="rId9" Type="http://schemas.openxmlformats.org/officeDocument/2006/relationships/hyperlink" Target="https://exarc.net/issue-2015-3/ea/experiencing-visible-and-invisible-metal-casting-techniques-bronze-age-italy" TargetMode="External"/><Relationship Id="rId14" Type="http://schemas.openxmlformats.org/officeDocument/2006/relationships/hyperlink" Target="mailto:francesca.porta5@unibo.it" TargetMode="External"/><Relationship Id="rId22" Type="http://schemas.openxmlformats.org/officeDocument/2006/relationships/hyperlink" Target="mailto:cristiano.putzolu@unibo.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B793-29A2-41B3-B653-6AD65BE7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2658</Words>
  <Characters>15155</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Cattani</dc:creator>
  <cp:lastModifiedBy>Maria- Cristina Falcaro</cp:lastModifiedBy>
  <cp:revision>7</cp:revision>
  <dcterms:created xsi:type="dcterms:W3CDTF">2023-11-28T14:36:00Z</dcterms:created>
  <dcterms:modified xsi:type="dcterms:W3CDTF">2024-02-06T15:33:00Z</dcterms:modified>
</cp:coreProperties>
</file>