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9737" w:type="dxa"/>
        <w:tblLook w:val="04A0" w:firstRow="1" w:lastRow="0" w:firstColumn="1" w:lastColumn="0" w:noHBand="0" w:noVBand="1"/>
      </w:tblPr>
      <w:tblGrid>
        <w:gridCol w:w="3231"/>
        <w:gridCol w:w="2551"/>
        <w:gridCol w:w="3355"/>
        <w:gridCol w:w="600"/>
      </w:tblGrid>
      <w:tr w:rsidR="009852FC" w:rsidRPr="009852FC" w:rsidTr="006256D8">
        <w:trPr>
          <w:cantSplit/>
        </w:trPr>
        <w:tc>
          <w:tcPr>
            <w:tcW w:w="9737" w:type="dxa"/>
            <w:gridSpan w:val="4"/>
            <w:shd w:val="clear" w:color="auto" w:fill="auto"/>
          </w:tcPr>
          <w:p w:rsidR="009852FC" w:rsidRPr="009852FC" w:rsidRDefault="00AB14F5" w:rsidP="009852FC">
            <w:pPr>
              <w:spacing w:before="120"/>
              <w:jc w:val="center"/>
              <w:rPr>
                <w:b/>
                <w:sz w:val="28"/>
              </w:rPr>
            </w:pPr>
            <w:r w:rsidRPr="009852FC">
              <w:rPr>
                <w:b/>
                <w:sz w:val="28"/>
              </w:rPr>
              <w:t xml:space="preserve">Insegnamento: </w:t>
            </w:r>
            <w:r w:rsidR="009852FC" w:rsidRPr="009852FC">
              <w:rPr>
                <w:b/>
                <w:sz w:val="28"/>
              </w:rPr>
              <w:t>FISIOLOGIA</w:t>
            </w:r>
            <w:r w:rsidR="00DB65F2" w:rsidRPr="009852FC">
              <w:rPr>
                <w:b/>
                <w:sz w:val="28"/>
              </w:rPr>
              <w:t xml:space="preserve"> </w:t>
            </w:r>
            <w:r w:rsidRPr="009852FC">
              <w:rPr>
                <w:b/>
                <w:sz w:val="28"/>
              </w:rPr>
              <w:t>(cod.</w:t>
            </w:r>
            <w:r w:rsidR="009852FC" w:rsidRPr="0088510B">
              <w:rPr>
                <w:lang w:eastAsia="it-IT"/>
              </w:rPr>
              <w:t xml:space="preserve"> </w:t>
            </w:r>
            <w:r w:rsidR="009852FC" w:rsidRPr="009852FC">
              <w:rPr>
                <w:b/>
                <w:sz w:val="28"/>
              </w:rPr>
              <w:t>72469</w:t>
            </w:r>
            <w:r w:rsidR="00873B12" w:rsidRPr="009852FC">
              <w:rPr>
                <w:b/>
                <w:sz w:val="28"/>
              </w:rPr>
              <w:t>)</w:t>
            </w:r>
          </w:p>
          <w:p w:rsidR="00AB14F5" w:rsidRPr="009852FC" w:rsidRDefault="00AB14F5" w:rsidP="00AB14F5">
            <w:pPr>
              <w:spacing w:after="120"/>
              <w:jc w:val="center"/>
              <w:rPr>
                <w:b/>
                <w:sz w:val="28"/>
              </w:rPr>
            </w:pPr>
            <w:r w:rsidRPr="009852FC">
              <w:rPr>
                <w:b/>
                <w:sz w:val="28"/>
              </w:rPr>
              <w:t>(</w:t>
            </w:r>
            <w:r w:rsidR="009852FC">
              <w:rPr>
                <w:b/>
                <w:sz w:val="28"/>
              </w:rPr>
              <w:t>6</w:t>
            </w:r>
            <w:r w:rsidRPr="009852FC">
              <w:rPr>
                <w:b/>
                <w:sz w:val="28"/>
              </w:rPr>
              <w:t xml:space="preserve"> CFU; n. </w:t>
            </w:r>
            <w:r w:rsidR="009852FC">
              <w:rPr>
                <w:b/>
                <w:sz w:val="28"/>
              </w:rPr>
              <w:t>46</w:t>
            </w:r>
            <w:r w:rsidR="00DB65F2" w:rsidRPr="009852FC">
              <w:rPr>
                <w:b/>
                <w:sz w:val="28"/>
              </w:rPr>
              <w:t xml:space="preserve"> </w:t>
            </w:r>
            <w:r w:rsidRPr="009852FC">
              <w:rPr>
                <w:b/>
                <w:sz w:val="28"/>
              </w:rPr>
              <w:t xml:space="preserve">ore di lezione frontale e </w:t>
            </w:r>
            <w:r w:rsidR="009852FC">
              <w:rPr>
                <w:b/>
                <w:sz w:val="28"/>
              </w:rPr>
              <w:t>14</w:t>
            </w:r>
            <w:r w:rsidRPr="009852FC">
              <w:rPr>
                <w:b/>
                <w:sz w:val="28"/>
              </w:rPr>
              <w:t xml:space="preserve"> ore </w:t>
            </w:r>
            <w:r w:rsidR="00FF3BD1">
              <w:rPr>
                <w:b/>
                <w:sz w:val="28"/>
              </w:rPr>
              <w:t>didattica pratica</w:t>
            </w:r>
            <w:r w:rsidRPr="009852FC">
              <w:rPr>
                <w:b/>
                <w:sz w:val="28"/>
              </w:rPr>
              <w:t>)</w:t>
            </w:r>
          </w:p>
          <w:p w:rsidR="00AB14F5" w:rsidRPr="009852FC" w:rsidRDefault="00AB14F5" w:rsidP="00AB14F5">
            <w:pPr>
              <w:spacing w:after="120"/>
              <w:jc w:val="center"/>
              <w:rPr>
                <w:b/>
                <w:sz w:val="28"/>
              </w:rPr>
            </w:pPr>
            <w:r w:rsidRPr="009852FC">
              <w:rPr>
                <w:b/>
                <w:sz w:val="28"/>
              </w:rPr>
              <w:t xml:space="preserve">Corso di laurea: </w:t>
            </w:r>
            <w:r w:rsidR="003C3D73" w:rsidRPr="009852FC">
              <w:rPr>
                <w:b/>
                <w:sz w:val="28"/>
              </w:rPr>
              <w:t xml:space="preserve">Produzioni Animali </w:t>
            </w:r>
            <w:r w:rsidR="000E6F16">
              <w:rPr>
                <w:b/>
                <w:sz w:val="28"/>
              </w:rPr>
              <w:t xml:space="preserve">- </w:t>
            </w:r>
            <w:bookmarkStart w:id="0" w:name="_GoBack"/>
            <w:bookmarkEnd w:id="0"/>
            <w:r w:rsidRPr="009852FC">
              <w:rPr>
                <w:b/>
                <w:sz w:val="28"/>
              </w:rPr>
              <w:t xml:space="preserve">Scuola di Agraria e Medicina Veterinaria </w:t>
            </w:r>
          </w:p>
          <w:p w:rsidR="00AB14F5" w:rsidRPr="009852FC" w:rsidRDefault="00873B12" w:rsidP="009852FC">
            <w:pPr>
              <w:spacing w:after="120"/>
              <w:jc w:val="center"/>
              <w:rPr>
                <w:b/>
                <w:sz w:val="28"/>
              </w:rPr>
            </w:pPr>
            <w:r w:rsidRPr="009852FC">
              <w:rPr>
                <w:b/>
                <w:sz w:val="28"/>
              </w:rPr>
              <w:t>Prof.</w:t>
            </w:r>
            <w:r w:rsidR="003C3D73" w:rsidRPr="009852FC">
              <w:rPr>
                <w:b/>
                <w:sz w:val="28"/>
              </w:rPr>
              <w:t xml:space="preserve">ssa </w:t>
            </w:r>
            <w:r w:rsidRPr="009852FC">
              <w:rPr>
                <w:b/>
                <w:sz w:val="28"/>
              </w:rPr>
              <w:t xml:space="preserve"> </w:t>
            </w:r>
            <w:r w:rsidR="009852FC">
              <w:rPr>
                <w:b/>
                <w:sz w:val="28"/>
              </w:rPr>
              <w:t>Marcella Spinaci</w:t>
            </w:r>
          </w:p>
        </w:tc>
      </w:tr>
      <w:tr w:rsidR="00AB14F5" w:rsidRPr="00AB14F5" w:rsidTr="006256D8">
        <w:trPr>
          <w:cantSplit/>
        </w:trPr>
        <w:tc>
          <w:tcPr>
            <w:tcW w:w="9737" w:type="dxa"/>
            <w:gridSpan w:val="4"/>
            <w:shd w:val="clear" w:color="auto" w:fill="auto"/>
          </w:tcPr>
          <w:p w:rsidR="00AB14F5" w:rsidRPr="00AB14F5" w:rsidRDefault="00AB14F5" w:rsidP="009852FC">
            <w:pPr>
              <w:spacing w:before="120" w:after="120"/>
              <w:jc w:val="center"/>
              <w:rPr>
                <w:b/>
                <w:sz w:val="24"/>
                <w:lang w:val="en-GB"/>
              </w:rPr>
            </w:pPr>
            <w:r w:rsidRPr="00AB14F5">
              <w:rPr>
                <w:b/>
                <w:sz w:val="24"/>
                <w:lang w:val="en-GB"/>
              </w:rPr>
              <w:t>LEZIONI FRONTALI (</w:t>
            </w:r>
            <w:r w:rsidR="009852FC">
              <w:rPr>
                <w:b/>
                <w:sz w:val="24"/>
                <w:lang w:val="en-GB"/>
              </w:rPr>
              <w:t>46</w:t>
            </w:r>
            <w:r w:rsidRPr="00AB14F5">
              <w:rPr>
                <w:b/>
                <w:sz w:val="24"/>
                <w:lang w:val="en-GB"/>
              </w:rPr>
              <w:t xml:space="preserve"> ore)</w:t>
            </w:r>
          </w:p>
        </w:tc>
      </w:tr>
      <w:tr w:rsidR="00AB14F5" w:rsidRPr="00AB14F5" w:rsidTr="006256D8">
        <w:trPr>
          <w:cantSplit/>
        </w:trPr>
        <w:tc>
          <w:tcPr>
            <w:tcW w:w="3231" w:type="dxa"/>
          </w:tcPr>
          <w:p w:rsidR="00AB14F5" w:rsidRPr="00AB14F5" w:rsidRDefault="00DB65F2" w:rsidP="00AB14F5">
            <w:pPr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Temi e competenze</w:t>
            </w:r>
          </w:p>
        </w:tc>
        <w:tc>
          <w:tcPr>
            <w:tcW w:w="2551" w:type="dxa"/>
          </w:tcPr>
          <w:p w:rsidR="00AB14F5" w:rsidRPr="00AB14F5" w:rsidRDefault="00AB14F5" w:rsidP="00AB14F5">
            <w:pPr>
              <w:jc w:val="center"/>
              <w:rPr>
                <w:b/>
                <w:sz w:val="24"/>
                <w:lang w:val="en-GB"/>
              </w:rPr>
            </w:pPr>
            <w:r w:rsidRPr="00AB14F5">
              <w:rPr>
                <w:b/>
                <w:sz w:val="24"/>
                <w:lang w:val="en-GB"/>
              </w:rPr>
              <w:t>Argomenti</w:t>
            </w:r>
          </w:p>
        </w:tc>
        <w:tc>
          <w:tcPr>
            <w:tcW w:w="3355" w:type="dxa"/>
          </w:tcPr>
          <w:p w:rsidR="00AB14F5" w:rsidRPr="00AB14F5" w:rsidRDefault="00AB14F5" w:rsidP="00AB14F5">
            <w:pPr>
              <w:jc w:val="center"/>
              <w:rPr>
                <w:b/>
                <w:sz w:val="24"/>
                <w:lang w:val="en-GB"/>
              </w:rPr>
            </w:pPr>
            <w:r w:rsidRPr="00AB14F5">
              <w:rPr>
                <w:b/>
                <w:sz w:val="24"/>
                <w:lang w:val="en-GB"/>
              </w:rPr>
              <w:t>Contenuti specifici</w:t>
            </w:r>
          </w:p>
        </w:tc>
        <w:tc>
          <w:tcPr>
            <w:tcW w:w="600" w:type="dxa"/>
          </w:tcPr>
          <w:p w:rsidR="00AB14F5" w:rsidRPr="00AB14F5" w:rsidRDefault="00AB14F5" w:rsidP="00AB14F5">
            <w:pPr>
              <w:jc w:val="center"/>
              <w:rPr>
                <w:b/>
                <w:sz w:val="24"/>
                <w:lang w:val="en-GB"/>
              </w:rPr>
            </w:pPr>
            <w:r w:rsidRPr="00AB14F5">
              <w:rPr>
                <w:b/>
                <w:sz w:val="24"/>
                <w:lang w:val="en-GB"/>
              </w:rPr>
              <w:t>Ore</w:t>
            </w:r>
          </w:p>
        </w:tc>
      </w:tr>
      <w:tr w:rsidR="00FF3BD1" w:rsidRPr="00AB14F5" w:rsidTr="006256D8">
        <w:trPr>
          <w:cantSplit/>
          <w:trHeight w:val="20"/>
        </w:trPr>
        <w:tc>
          <w:tcPr>
            <w:tcW w:w="3231" w:type="dxa"/>
            <w:vMerge w:val="restart"/>
          </w:tcPr>
          <w:p w:rsidR="00FF3BD1" w:rsidRDefault="00FF3BD1" w:rsidP="00A20E3F">
            <w:pPr>
              <w:numPr>
                <w:ilvl w:val="0"/>
                <w:numId w:val="1"/>
              </w:numPr>
              <w:spacing w:after="120"/>
              <w:ind w:left="284" w:hanging="284"/>
              <w:contextualSpacing/>
              <w:rPr>
                <w:caps/>
                <w:sz w:val="24"/>
              </w:rPr>
            </w:pPr>
            <w:r>
              <w:rPr>
                <w:caps/>
                <w:sz w:val="24"/>
              </w:rPr>
              <w:t>FONDAMENTI E CONOSCENZE DI BASE</w:t>
            </w:r>
          </w:p>
          <w:p w:rsidR="00FF3BD1" w:rsidRPr="00A20E3F" w:rsidRDefault="00FF3BD1" w:rsidP="0049421A">
            <w:pPr>
              <w:spacing w:after="120"/>
              <w:ind w:left="284"/>
              <w:contextualSpacing/>
              <w:rPr>
                <w:sz w:val="24"/>
              </w:rPr>
            </w:pPr>
            <w:r w:rsidRPr="00A20E3F">
              <w:rPr>
                <w:sz w:val="24"/>
              </w:rPr>
              <w:t>(lo studente</w:t>
            </w:r>
            <w:r>
              <w:rPr>
                <w:sz w:val="24"/>
              </w:rPr>
              <w:t xml:space="preserve"> acquisirà conoscenze sui meccanismi alla base delle funzioni dei diversi tipi cellulari, dei tessuti e degli apparati degli animali di interesse zootecnico</w:t>
            </w:r>
          </w:p>
        </w:tc>
        <w:tc>
          <w:tcPr>
            <w:tcW w:w="2551" w:type="dxa"/>
          </w:tcPr>
          <w:p w:rsidR="00FF3BD1" w:rsidRPr="00AB14F5" w:rsidRDefault="00FF3BD1" w:rsidP="008562B5">
            <w:pPr>
              <w:rPr>
                <w:sz w:val="24"/>
                <w:highlight w:val="yellow"/>
              </w:rPr>
            </w:pPr>
            <w:r w:rsidRPr="00482EC8">
              <w:rPr>
                <w:sz w:val="24"/>
              </w:rPr>
              <w:t>Generalità</w:t>
            </w:r>
          </w:p>
        </w:tc>
        <w:tc>
          <w:tcPr>
            <w:tcW w:w="3355" w:type="dxa"/>
          </w:tcPr>
          <w:p w:rsidR="00FF3BD1" w:rsidRPr="00AC6FEC" w:rsidRDefault="00FF3BD1" w:rsidP="008562B5">
            <w:pPr>
              <w:spacing w:after="12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Presentazione del corso,  modalità di accertamento, materiale didattico. </w:t>
            </w:r>
          </w:p>
        </w:tc>
        <w:tc>
          <w:tcPr>
            <w:tcW w:w="600" w:type="dxa"/>
          </w:tcPr>
          <w:p w:rsidR="00FF3BD1" w:rsidRPr="00AB14F5" w:rsidRDefault="00FF3BD1" w:rsidP="008562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C5624C">
              <w:rPr>
                <w:sz w:val="24"/>
              </w:rPr>
              <w:t>’</w:t>
            </w:r>
          </w:p>
        </w:tc>
      </w:tr>
      <w:tr w:rsidR="00FF3BD1" w:rsidRPr="00AB14F5" w:rsidTr="006256D8">
        <w:trPr>
          <w:cantSplit/>
          <w:trHeight w:val="20"/>
        </w:trPr>
        <w:tc>
          <w:tcPr>
            <w:tcW w:w="3231" w:type="dxa"/>
            <w:vMerge/>
          </w:tcPr>
          <w:p w:rsidR="00FF3BD1" w:rsidRDefault="00FF3BD1" w:rsidP="00A20E3F">
            <w:pPr>
              <w:numPr>
                <w:ilvl w:val="0"/>
                <w:numId w:val="1"/>
              </w:numPr>
              <w:spacing w:after="120"/>
              <w:ind w:left="284" w:hanging="284"/>
              <w:contextualSpacing/>
              <w:rPr>
                <w:caps/>
                <w:sz w:val="24"/>
              </w:rPr>
            </w:pPr>
          </w:p>
        </w:tc>
        <w:tc>
          <w:tcPr>
            <w:tcW w:w="2551" w:type="dxa"/>
          </w:tcPr>
          <w:p w:rsidR="00FF3BD1" w:rsidRPr="004F6D12" w:rsidRDefault="008562B5" w:rsidP="00856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Elementi di fisiologia cellulare</w:t>
            </w:r>
          </w:p>
        </w:tc>
        <w:tc>
          <w:tcPr>
            <w:tcW w:w="3355" w:type="dxa"/>
          </w:tcPr>
          <w:p w:rsidR="00FF3BD1" w:rsidRPr="004F6D12" w:rsidRDefault="00FF3BD1" w:rsidP="008562B5">
            <w:pPr>
              <w:spacing w:after="120"/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</w:pPr>
            <w:r w:rsidRPr="004F6D12"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  <w:t xml:space="preserve">La membrana cellulare e trasporto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  <w:t>transmembrana</w:t>
            </w:r>
          </w:p>
        </w:tc>
        <w:tc>
          <w:tcPr>
            <w:tcW w:w="600" w:type="dxa"/>
          </w:tcPr>
          <w:p w:rsidR="00FF3BD1" w:rsidRDefault="00FF3BD1" w:rsidP="008562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ora e 30’</w:t>
            </w:r>
          </w:p>
        </w:tc>
      </w:tr>
      <w:tr w:rsidR="00FF3BD1" w:rsidRPr="00AB14F5" w:rsidTr="006256D8">
        <w:trPr>
          <w:cantSplit/>
          <w:trHeight w:val="20"/>
        </w:trPr>
        <w:tc>
          <w:tcPr>
            <w:tcW w:w="3231" w:type="dxa"/>
            <w:vMerge/>
          </w:tcPr>
          <w:p w:rsidR="00FF3BD1" w:rsidRDefault="00FF3BD1" w:rsidP="00A20E3F">
            <w:pPr>
              <w:numPr>
                <w:ilvl w:val="0"/>
                <w:numId w:val="1"/>
              </w:numPr>
              <w:spacing w:after="120"/>
              <w:ind w:left="284" w:hanging="284"/>
              <w:contextualSpacing/>
              <w:rPr>
                <w:caps/>
                <w:sz w:val="24"/>
              </w:rPr>
            </w:pPr>
          </w:p>
        </w:tc>
        <w:tc>
          <w:tcPr>
            <w:tcW w:w="2551" w:type="dxa"/>
          </w:tcPr>
          <w:p w:rsidR="00FF3BD1" w:rsidRPr="004F6D12" w:rsidRDefault="00FF3BD1" w:rsidP="008562B5">
            <w:pPr>
              <w:rPr>
                <w:sz w:val="24"/>
                <w:szCs w:val="24"/>
              </w:rPr>
            </w:pPr>
            <w:r w:rsidRPr="004F6D12">
              <w:rPr>
                <w:sz w:val="24"/>
                <w:szCs w:val="24"/>
              </w:rPr>
              <w:t>Fisiologia del sistema nervoso</w:t>
            </w:r>
          </w:p>
        </w:tc>
        <w:tc>
          <w:tcPr>
            <w:tcW w:w="3355" w:type="dxa"/>
          </w:tcPr>
          <w:p w:rsidR="00FF3BD1" w:rsidRPr="004F6D12" w:rsidRDefault="00FF3BD1" w:rsidP="008562B5">
            <w:pPr>
              <w:spacing w:after="120"/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</w:pPr>
            <w:r w:rsidRPr="004F6D12"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  <w:t xml:space="preserve">Potenziale d’azione e sua propagazione, recettori sensitivi, sinapsi. SNC e SNA </w:t>
            </w:r>
          </w:p>
        </w:tc>
        <w:tc>
          <w:tcPr>
            <w:tcW w:w="600" w:type="dxa"/>
          </w:tcPr>
          <w:p w:rsidR="00FF3BD1" w:rsidRDefault="00C5624C" w:rsidP="008562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F3BD1" w:rsidRPr="00AB14F5" w:rsidTr="006256D8">
        <w:trPr>
          <w:cantSplit/>
          <w:trHeight w:val="20"/>
        </w:trPr>
        <w:tc>
          <w:tcPr>
            <w:tcW w:w="3231" w:type="dxa"/>
            <w:vMerge/>
          </w:tcPr>
          <w:p w:rsidR="00FF3BD1" w:rsidRDefault="00FF3BD1" w:rsidP="00A20E3F">
            <w:pPr>
              <w:numPr>
                <w:ilvl w:val="0"/>
                <w:numId w:val="1"/>
              </w:numPr>
              <w:spacing w:after="120"/>
              <w:ind w:left="284" w:hanging="284"/>
              <w:contextualSpacing/>
              <w:rPr>
                <w:caps/>
                <w:sz w:val="24"/>
              </w:rPr>
            </w:pPr>
          </w:p>
        </w:tc>
        <w:tc>
          <w:tcPr>
            <w:tcW w:w="2551" w:type="dxa"/>
          </w:tcPr>
          <w:p w:rsidR="00FF3BD1" w:rsidRPr="004F6D12" w:rsidRDefault="00FF3BD1" w:rsidP="008562B5">
            <w:pPr>
              <w:rPr>
                <w:sz w:val="24"/>
                <w:szCs w:val="24"/>
              </w:rPr>
            </w:pPr>
            <w:r w:rsidRPr="004F6D12">
              <w:rPr>
                <w:sz w:val="24"/>
                <w:szCs w:val="24"/>
              </w:rPr>
              <w:t xml:space="preserve">Fisiologia del muscolo </w:t>
            </w:r>
          </w:p>
        </w:tc>
        <w:tc>
          <w:tcPr>
            <w:tcW w:w="3355" w:type="dxa"/>
          </w:tcPr>
          <w:p w:rsidR="00FF3BD1" w:rsidRPr="004F6D12" w:rsidRDefault="00FF3BD1" w:rsidP="00907172">
            <w:pPr>
              <w:spacing w:after="120"/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</w:pPr>
            <w:r w:rsidRPr="004F6D12"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  <w:t>Muscolo scheletrico: placca neuromuscolare</w:t>
            </w:r>
            <w:r w:rsidR="00907172"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  <w:t>,</w:t>
            </w:r>
            <w:r w:rsidRPr="004F6D12"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  <w:t xml:space="preserve">  accoppiamento eccitazione-contrazione. Muscolo liscio: struttura e contrazione.</w:t>
            </w:r>
          </w:p>
        </w:tc>
        <w:tc>
          <w:tcPr>
            <w:tcW w:w="600" w:type="dxa"/>
          </w:tcPr>
          <w:p w:rsidR="00FF3BD1" w:rsidRDefault="00C5624C" w:rsidP="008562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F3BD1" w:rsidRPr="00AB14F5" w:rsidTr="006256D8">
        <w:trPr>
          <w:cantSplit/>
          <w:trHeight w:val="20"/>
        </w:trPr>
        <w:tc>
          <w:tcPr>
            <w:tcW w:w="3231" w:type="dxa"/>
            <w:vMerge/>
          </w:tcPr>
          <w:p w:rsidR="00FF3BD1" w:rsidRDefault="00FF3BD1" w:rsidP="00A20E3F">
            <w:pPr>
              <w:numPr>
                <w:ilvl w:val="0"/>
                <w:numId w:val="1"/>
              </w:numPr>
              <w:spacing w:after="120"/>
              <w:ind w:left="284" w:hanging="284"/>
              <w:contextualSpacing/>
              <w:rPr>
                <w:caps/>
                <w:sz w:val="24"/>
              </w:rPr>
            </w:pPr>
          </w:p>
        </w:tc>
        <w:tc>
          <w:tcPr>
            <w:tcW w:w="2551" w:type="dxa"/>
          </w:tcPr>
          <w:p w:rsidR="00FF3BD1" w:rsidRPr="004F6D12" w:rsidRDefault="00FF3BD1" w:rsidP="008562B5">
            <w:pPr>
              <w:rPr>
                <w:sz w:val="24"/>
                <w:szCs w:val="24"/>
              </w:rPr>
            </w:pPr>
            <w:r w:rsidRPr="004F6D12">
              <w:rPr>
                <w:sz w:val="24"/>
                <w:szCs w:val="24"/>
              </w:rPr>
              <w:t>Fisiologia dell’apparato digerente</w:t>
            </w:r>
          </w:p>
        </w:tc>
        <w:tc>
          <w:tcPr>
            <w:tcW w:w="3355" w:type="dxa"/>
          </w:tcPr>
          <w:p w:rsidR="00FF3BD1" w:rsidRPr="004F6D12" w:rsidRDefault="00FF3BD1" w:rsidP="008562B5">
            <w:pPr>
              <w:spacing w:after="120"/>
              <w:jc w:val="both"/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</w:pPr>
            <w:r w:rsidRPr="004F6D12"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  <w:t>Prensione del</w:t>
            </w:r>
            <w:r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  <w:t>l</w:t>
            </w:r>
            <w:r w:rsidRPr="004F6D12"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  <w:t>’alimento, masticazione, deglutizione. Secrezione e motilità gastrica. Succo pancreatico, bile, enzimi enterici, assorbimento dei nutrienti. Rumine: fermentazioni e motilità prestomacale. Grosso intestino. Digestione negli uccelli</w:t>
            </w:r>
          </w:p>
        </w:tc>
        <w:tc>
          <w:tcPr>
            <w:tcW w:w="600" w:type="dxa"/>
          </w:tcPr>
          <w:p w:rsidR="00FF3BD1" w:rsidRDefault="00FF3BD1" w:rsidP="008562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5624C">
              <w:rPr>
                <w:sz w:val="24"/>
              </w:rPr>
              <w:t>2</w:t>
            </w:r>
          </w:p>
        </w:tc>
      </w:tr>
      <w:tr w:rsidR="00FF3BD1" w:rsidRPr="00AB14F5" w:rsidTr="00907172">
        <w:trPr>
          <w:cantSplit/>
          <w:trHeight w:val="2536"/>
        </w:trPr>
        <w:tc>
          <w:tcPr>
            <w:tcW w:w="3231" w:type="dxa"/>
            <w:vMerge/>
          </w:tcPr>
          <w:p w:rsidR="00FF3BD1" w:rsidRDefault="00FF3BD1" w:rsidP="00A20E3F">
            <w:pPr>
              <w:numPr>
                <w:ilvl w:val="0"/>
                <w:numId w:val="1"/>
              </w:numPr>
              <w:spacing w:after="120"/>
              <w:ind w:left="284" w:hanging="284"/>
              <w:contextualSpacing/>
              <w:rPr>
                <w:caps/>
                <w:sz w:val="24"/>
              </w:rPr>
            </w:pPr>
          </w:p>
        </w:tc>
        <w:tc>
          <w:tcPr>
            <w:tcW w:w="2551" w:type="dxa"/>
          </w:tcPr>
          <w:p w:rsidR="00FF3BD1" w:rsidRPr="004F6D12" w:rsidRDefault="00FF3BD1" w:rsidP="008562B5">
            <w:pPr>
              <w:rPr>
                <w:sz w:val="24"/>
                <w:szCs w:val="24"/>
              </w:rPr>
            </w:pPr>
            <w:r w:rsidRPr="004F6D12">
              <w:rPr>
                <w:sz w:val="24"/>
                <w:szCs w:val="24"/>
              </w:rPr>
              <w:t>Endocrinologia generale</w:t>
            </w:r>
            <w:r>
              <w:rPr>
                <w:sz w:val="24"/>
                <w:szCs w:val="24"/>
              </w:rPr>
              <w:t xml:space="preserve"> e</w:t>
            </w:r>
          </w:p>
          <w:p w:rsidR="00FF3BD1" w:rsidRPr="004F6D12" w:rsidRDefault="00FF3BD1" w:rsidP="008562B5">
            <w:pPr>
              <w:rPr>
                <w:sz w:val="24"/>
                <w:szCs w:val="24"/>
              </w:rPr>
            </w:pPr>
            <w:r w:rsidRPr="004F6D12">
              <w:rPr>
                <w:sz w:val="24"/>
                <w:szCs w:val="24"/>
              </w:rPr>
              <w:t>metabolica</w:t>
            </w:r>
          </w:p>
        </w:tc>
        <w:tc>
          <w:tcPr>
            <w:tcW w:w="3355" w:type="dxa"/>
          </w:tcPr>
          <w:p w:rsidR="00FF3BD1" w:rsidRPr="004F6D12" w:rsidRDefault="00FF3BD1" w:rsidP="00907172">
            <w:pPr>
              <w:spacing w:after="120"/>
              <w:jc w:val="both"/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cs="Arial"/>
                <w:sz w:val="24"/>
                <w:szCs w:val="24"/>
              </w:rPr>
              <w:t>Ormoni:</w:t>
            </w:r>
            <w:r w:rsidRPr="004F6D12">
              <w:rPr>
                <w:rFonts w:cs="Arial"/>
                <w:sz w:val="24"/>
                <w:szCs w:val="24"/>
              </w:rPr>
              <w:t xml:space="preserve"> sintesi</w:t>
            </w:r>
            <w:r>
              <w:rPr>
                <w:rFonts w:cs="Arial"/>
                <w:sz w:val="24"/>
                <w:szCs w:val="24"/>
              </w:rPr>
              <w:t>,</w:t>
            </w:r>
            <w:r w:rsidRPr="004F6D12">
              <w:rPr>
                <w:rFonts w:cs="Arial"/>
                <w:sz w:val="24"/>
                <w:szCs w:val="24"/>
              </w:rPr>
              <w:t xml:space="preserve"> trasporto degli ormoni nel sangue, recettori ormonali.</w:t>
            </w:r>
            <w:r w:rsidR="00907172">
              <w:rPr>
                <w:rFonts w:cs="Arial"/>
                <w:sz w:val="24"/>
                <w:szCs w:val="24"/>
              </w:rPr>
              <w:t xml:space="preserve"> </w:t>
            </w:r>
            <w:r w:rsidR="00B66DC4">
              <w:rPr>
                <w:rFonts w:cs="Arial"/>
                <w:sz w:val="24"/>
                <w:szCs w:val="24"/>
              </w:rPr>
              <w:t xml:space="preserve">Ipotalamo e ipofisi. </w:t>
            </w:r>
            <w:r w:rsidRPr="004F6D12"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  <w:t>GH, prolattina, insulina e glucagone, ormoni tiroidei, ormoni corticosurrenalici, paratormone e calcitonina.</w:t>
            </w:r>
          </w:p>
        </w:tc>
        <w:tc>
          <w:tcPr>
            <w:tcW w:w="600" w:type="dxa"/>
          </w:tcPr>
          <w:p w:rsidR="00FF3BD1" w:rsidRDefault="00FF3BD1" w:rsidP="008562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F3BD1" w:rsidRPr="00AB14F5" w:rsidTr="006256D8">
        <w:trPr>
          <w:cantSplit/>
          <w:trHeight w:val="20"/>
        </w:trPr>
        <w:tc>
          <w:tcPr>
            <w:tcW w:w="3231" w:type="dxa"/>
            <w:vMerge/>
          </w:tcPr>
          <w:p w:rsidR="00FF3BD1" w:rsidRDefault="00FF3BD1" w:rsidP="00A20E3F">
            <w:pPr>
              <w:numPr>
                <w:ilvl w:val="0"/>
                <w:numId w:val="1"/>
              </w:numPr>
              <w:spacing w:after="120"/>
              <w:ind w:left="284" w:hanging="284"/>
              <w:contextualSpacing/>
              <w:rPr>
                <w:caps/>
                <w:sz w:val="24"/>
              </w:rPr>
            </w:pPr>
          </w:p>
        </w:tc>
        <w:tc>
          <w:tcPr>
            <w:tcW w:w="2551" w:type="dxa"/>
          </w:tcPr>
          <w:p w:rsidR="00FF3BD1" w:rsidRPr="004F6D12" w:rsidRDefault="00FF3BD1" w:rsidP="008562B5">
            <w:pPr>
              <w:rPr>
                <w:sz w:val="24"/>
                <w:szCs w:val="24"/>
              </w:rPr>
            </w:pPr>
            <w:r w:rsidRPr="004F6D12">
              <w:rPr>
                <w:sz w:val="24"/>
                <w:szCs w:val="24"/>
              </w:rPr>
              <w:t>Fisiologia della riproduzione</w:t>
            </w:r>
          </w:p>
        </w:tc>
        <w:tc>
          <w:tcPr>
            <w:tcW w:w="3355" w:type="dxa"/>
          </w:tcPr>
          <w:p w:rsidR="00FF3BD1" w:rsidRPr="004F6D12" w:rsidRDefault="00FF3BD1" w:rsidP="008562B5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Pubertà. </w:t>
            </w:r>
            <w:r w:rsidRPr="004F6D12">
              <w:rPr>
                <w:rFonts w:cs="Arial"/>
                <w:sz w:val="24"/>
                <w:szCs w:val="24"/>
              </w:rPr>
              <w:t>Il ciclo estrale</w:t>
            </w:r>
            <w:r>
              <w:rPr>
                <w:rFonts w:cs="Arial"/>
                <w:sz w:val="24"/>
                <w:szCs w:val="24"/>
              </w:rPr>
              <w:t>.</w:t>
            </w:r>
            <w:r w:rsidRPr="004F6D12">
              <w:rPr>
                <w:rFonts w:cs="Arial"/>
                <w:sz w:val="24"/>
                <w:szCs w:val="24"/>
              </w:rPr>
              <w:t xml:space="preserve"> Follicologenesi e regolazione ormonale del ciclo estrale.</w:t>
            </w:r>
          </w:p>
          <w:p w:rsidR="00FF3BD1" w:rsidRDefault="00FF3BD1" w:rsidP="008562B5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  <w:r w:rsidRPr="004F6D12">
              <w:rPr>
                <w:rFonts w:cs="Arial"/>
                <w:sz w:val="24"/>
                <w:szCs w:val="24"/>
              </w:rPr>
              <w:t>Controllo endocrino dell’ovulazione. Corpo luteo e luteolisi.</w:t>
            </w:r>
          </w:p>
          <w:p w:rsidR="00FF3BD1" w:rsidRDefault="00FF3BD1" w:rsidP="008562B5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Fisiologia della riproduzione nel maschio.</w:t>
            </w:r>
          </w:p>
          <w:p w:rsidR="00FF3BD1" w:rsidRDefault="00FF3BD1" w:rsidP="008562B5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Fecondazione, gravidanza, parto.</w:t>
            </w:r>
          </w:p>
          <w:p w:rsidR="00FF3BD1" w:rsidRPr="004F6D12" w:rsidRDefault="00FF3BD1" w:rsidP="00907172">
            <w:pPr>
              <w:spacing w:after="120"/>
              <w:jc w:val="both"/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cs="Arial"/>
                <w:sz w:val="24"/>
                <w:szCs w:val="24"/>
              </w:rPr>
              <w:t>La riproduzione negli uccelli</w:t>
            </w:r>
          </w:p>
        </w:tc>
        <w:tc>
          <w:tcPr>
            <w:tcW w:w="600" w:type="dxa"/>
          </w:tcPr>
          <w:p w:rsidR="00FF3BD1" w:rsidRDefault="00C5624C" w:rsidP="008562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F3BD1" w:rsidRPr="00AB14F5" w:rsidTr="006256D8">
        <w:trPr>
          <w:cantSplit/>
          <w:trHeight w:val="20"/>
        </w:trPr>
        <w:tc>
          <w:tcPr>
            <w:tcW w:w="3231" w:type="dxa"/>
            <w:vMerge/>
          </w:tcPr>
          <w:p w:rsidR="00FF3BD1" w:rsidRDefault="00FF3BD1" w:rsidP="00A20E3F">
            <w:pPr>
              <w:numPr>
                <w:ilvl w:val="0"/>
                <w:numId w:val="1"/>
              </w:numPr>
              <w:spacing w:after="120"/>
              <w:ind w:left="284" w:hanging="284"/>
              <w:contextualSpacing/>
              <w:rPr>
                <w:caps/>
                <w:sz w:val="24"/>
              </w:rPr>
            </w:pPr>
          </w:p>
        </w:tc>
        <w:tc>
          <w:tcPr>
            <w:tcW w:w="2551" w:type="dxa"/>
          </w:tcPr>
          <w:p w:rsidR="00FF3BD1" w:rsidRPr="00482EC8" w:rsidRDefault="00FF3BD1" w:rsidP="008562B5">
            <w:pPr>
              <w:rPr>
                <w:sz w:val="24"/>
              </w:rPr>
            </w:pPr>
            <w:r>
              <w:rPr>
                <w:sz w:val="24"/>
              </w:rPr>
              <w:t>Fisiologia della lattazione</w:t>
            </w:r>
          </w:p>
        </w:tc>
        <w:tc>
          <w:tcPr>
            <w:tcW w:w="3355" w:type="dxa"/>
          </w:tcPr>
          <w:p w:rsidR="00FF3BD1" w:rsidRPr="008D2097" w:rsidRDefault="00FF3BD1" w:rsidP="008562B5">
            <w:pPr>
              <w:jc w:val="both"/>
              <w:rPr>
                <w:rFonts w:cs="Arial"/>
                <w:sz w:val="24"/>
                <w:szCs w:val="24"/>
              </w:rPr>
            </w:pPr>
            <w:r w:rsidRPr="008D2097">
              <w:rPr>
                <w:rFonts w:cs="Arial"/>
                <w:sz w:val="24"/>
                <w:szCs w:val="24"/>
              </w:rPr>
              <w:t>Mammogenesi, lattogenesi, galattopoiesi ed involuzione mammaria.</w:t>
            </w:r>
          </w:p>
          <w:p w:rsidR="00FF3BD1" w:rsidRDefault="00FF3BD1" w:rsidP="008562B5">
            <w:pPr>
              <w:spacing w:after="120"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8D2097">
              <w:rPr>
                <w:rFonts w:cs="Arial"/>
                <w:sz w:val="24"/>
                <w:szCs w:val="24"/>
              </w:rPr>
              <w:t>Riflesso di eiezione del latte. Biosintesi dei componenti del latte.</w:t>
            </w:r>
          </w:p>
        </w:tc>
        <w:tc>
          <w:tcPr>
            <w:tcW w:w="600" w:type="dxa"/>
          </w:tcPr>
          <w:p w:rsidR="00FF3BD1" w:rsidRDefault="00FF3BD1" w:rsidP="008562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F3BD1" w:rsidRPr="00AB14F5" w:rsidTr="006256D8">
        <w:trPr>
          <w:cantSplit/>
          <w:trHeight w:val="20"/>
        </w:trPr>
        <w:tc>
          <w:tcPr>
            <w:tcW w:w="3231" w:type="dxa"/>
            <w:vMerge/>
          </w:tcPr>
          <w:p w:rsidR="00FF3BD1" w:rsidRDefault="00FF3BD1" w:rsidP="00A20E3F">
            <w:pPr>
              <w:numPr>
                <w:ilvl w:val="0"/>
                <w:numId w:val="1"/>
              </w:numPr>
              <w:spacing w:after="120"/>
              <w:ind w:left="284" w:hanging="284"/>
              <w:contextualSpacing/>
              <w:rPr>
                <w:caps/>
                <w:sz w:val="24"/>
              </w:rPr>
            </w:pPr>
          </w:p>
        </w:tc>
        <w:tc>
          <w:tcPr>
            <w:tcW w:w="2551" w:type="dxa"/>
          </w:tcPr>
          <w:p w:rsidR="00FF3BD1" w:rsidRPr="00482EC8" w:rsidRDefault="00FF3BD1" w:rsidP="008562B5">
            <w:pPr>
              <w:rPr>
                <w:sz w:val="24"/>
              </w:rPr>
            </w:pPr>
            <w:r>
              <w:rPr>
                <w:sz w:val="24"/>
              </w:rPr>
              <w:t>Fisiologia dell’apparato respiratorio</w:t>
            </w:r>
          </w:p>
        </w:tc>
        <w:tc>
          <w:tcPr>
            <w:tcW w:w="3355" w:type="dxa"/>
          </w:tcPr>
          <w:p w:rsidR="00FF3BD1" w:rsidRDefault="00FF3BD1" w:rsidP="008562B5">
            <w:pPr>
              <w:spacing w:after="120"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Meccanica respiratorio nei mammiferi e negli uccelli</w:t>
            </w:r>
          </w:p>
        </w:tc>
        <w:tc>
          <w:tcPr>
            <w:tcW w:w="600" w:type="dxa"/>
          </w:tcPr>
          <w:p w:rsidR="00FF3BD1" w:rsidRDefault="00FF3BD1" w:rsidP="008562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F3BD1" w:rsidRPr="00AB14F5" w:rsidTr="006256D8">
        <w:trPr>
          <w:cantSplit/>
          <w:trHeight w:val="20"/>
        </w:trPr>
        <w:tc>
          <w:tcPr>
            <w:tcW w:w="3231" w:type="dxa"/>
            <w:vMerge/>
          </w:tcPr>
          <w:p w:rsidR="00FF3BD1" w:rsidRDefault="00FF3BD1" w:rsidP="00A20E3F">
            <w:pPr>
              <w:numPr>
                <w:ilvl w:val="0"/>
                <w:numId w:val="1"/>
              </w:numPr>
              <w:spacing w:after="120"/>
              <w:ind w:left="284" w:hanging="284"/>
              <w:contextualSpacing/>
              <w:rPr>
                <w:caps/>
                <w:sz w:val="24"/>
              </w:rPr>
            </w:pPr>
          </w:p>
        </w:tc>
        <w:tc>
          <w:tcPr>
            <w:tcW w:w="2551" w:type="dxa"/>
          </w:tcPr>
          <w:p w:rsidR="00FF3BD1" w:rsidRDefault="00FF3BD1" w:rsidP="008562B5">
            <w:pPr>
              <w:rPr>
                <w:sz w:val="24"/>
              </w:rPr>
            </w:pPr>
            <w:r>
              <w:rPr>
                <w:sz w:val="24"/>
              </w:rPr>
              <w:t xml:space="preserve">Cenni sulla fisiologia del rene </w:t>
            </w:r>
          </w:p>
        </w:tc>
        <w:tc>
          <w:tcPr>
            <w:tcW w:w="3355" w:type="dxa"/>
          </w:tcPr>
          <w:p w:rsidR="00FF3BD1" w:rsidRDefault="00FF3BD1" w:rsidP="008562B5">
            <w:pPr>
              <w:spacing w:after="120"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Ultrafiltrazione renale. Riassorbimento e secrezione tubulare. </w:t>
            </w:r>
          </w:p>
          <w:p w:rsidR="00FF3BD1" w:rsidRDefault="00FF3BD1" w:rsidP="008562B5">
            <w:pPr>
              <w:spacing w:after="120"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00" w:type="dxa"/>
          </w:tcPr>
          <w:p w:rsidR="00FF3BD1" w:rsidRDefault="00C5624C" w:rsidP="008562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F3BD1" w:rsidRPr="00AB14F5" w:rsidTr="006256D8">
        <w:trPr>
          <w:cantSplit/>
          <w:trHeight w:val="20"/>
        </w:trPr>
        <w:tc>
          <w:tcPr>
            <w:tcW w:w="3231" w:type="dxa"/>
            <w:vMerge/>
          </w:tcPr>
          <w:p w:rsidR="00FF3BD1" w:rsidRDefault="00FF3BD1" w:rsidP="00A20E3F">
            <w:pPr>
              <w:numPr>
                <w:ilvl w:val="0"/>
                <w:numId w:val="1"/>
              </w:numPr>
              <w:spacing w:after="120"/>
              <w:ind w:left="284" w:hanging="284"/>
              <w:contextualSpacing/>
              <w:rPr>
                <w:caps/>
                <w:sz w:val="24"/>
              </w:rPr>
            </w:pPr>
          </w:p>
        </w:tc>
        <w:tc>
          <w:tcPr>
            <w:tcW w:w="2551" w:type="dxa"/>
          </w:tcPr>
          <w:p w:rsidR="00FF3BD1" w:rsidRDefault="00FF3BD1" w:rsidP="008562B5">
            <w:pPr>
              <w:rPr>
                <w:sz w:val="24"/>
              </w:rPr>
            </w:pPr>
            <w:r>
              <w:rPr>
                <w:sz w:val="24"/>
              </w:rPr>
              <w:t>Cenni sulla fisiologia cardiaca</w:t>
            </w:r>
          </w:p>
        </w:tc>
        <w:tc>
          <w:tcPr>
            <w:tcW w:w="3355" w:type="dxa"/>
          </w:tcPr>
          <w:p w:rsidR="00FF3BD1" w:rsidRDefault="00FF3BD1" w:rsidP="008562B5">
            <w:pPr>
              <w:spacing w:after="120"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Ciclo cardiaco</w:t>
            </w:r>
          </w:p>
        </w:tc>
        <w:tc>
          <w:tcPr>
            <w:tcW w:w="600" w:type="dxa"/>
          </w:tcPr>
          <w:p w:rsidR="00FF3BD1" w:rsidRDefault="00C5624C" w:rsidP="008562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5EEA" w:rsidRPr="00AB14F5" w:rsidTr="006256D8">
        <w:trPr>
          <w:cantSplit/>
        </w:trPr>
        <w:tc>
          <w:tcPr>
            <w:tcW w:w="9737" w:type="dxa"/>
            <w:gridSpan w:val="4"/>
            <w:shd w:val="clear" w:color="auto" w:fill="auto"/>
          </w:tcPr>
          <w:p w:rsidR="00465EEA" w:rsidRPr="00AB14F5" w:rsidRDefault="00B44598" w:rsidP="009852FC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ESERCITAZIONI, </w:t>
            </w:r>
            <w:r w:rsidR="00465EEA" w:rsidRPr="00AB14F5">
              <w:rPr>
                <w:b/>
                <w:sz w:val="24"/>
              </w:rPr>
              <w:t xml:space="preserve">SEMINARI E VISITE </w:t>
            </w:r>
            <w:r>
              <w:rPr>
                <w:b/>
                <w:sz w:val="24"/>
              </w:rPr>
              <w:t>TECNICHE</w:t>
            </w:r>
            <w:r w:rsidR="00465EEA" w:rsidRPr="00AB14F5">
              <w:rPr>
                <w:b/>
                <w:sz w:val="24"/>
              </w:rPr>
              <w:t xml:space="preserve"> (</w:t>
            </w:r>
            <w:r w:rsidR="009852FC">
              <w:rPr>
                <w:b/>
                <w:sz w:val="24"/>
              </w:rPr>
              <w:t>14</w:t>
            </w:r>
            <w:r w:rsidR="00465EEA" w:rsidRPr="00AB14F5">
              <w:rPr>
                <w:b/>
                <w:sz w:val="24"/>
              </w:rPr>
              <w:t xml:space="preserve"> ore)</w:t>
            </w:r>
          </w:p>
        </w:tc>
      </w:tr>
      <w:tr w:rsidR="00465EEA" w:rsidRPr="00AB14F5" w:rsidTr="006256D8">
        <w:trPr>
          <w:cantSplit/>
        </w:trPr>
        <w:tc>
          <w:tcPr>
            <w:tcW w:w="3231" w:type="dxa"/>
          </w:tcPr>
          <w:p w:rsidR="00465EEA" w:rsidRPr="00FF3BD1" w:rsidRDefault="00465EEA" w:rsidP="00AB14F5">
            <w:pPr>
              <w:jc w:val="center"/>
              <w:rPr>
                <w:b/>
                <w:sz w:val="24"/>
              </w:rPr>
            </w:pPr>
            <w:r w:rsidRPr="00FF3BD1">
              <w:rPr>
                <w:b/>
                <w:sz w:val="24"/>
              </w:rPr>
              <w:t>Temi e competenze acquisite</w:t>
            </w:r>
          </w:p>
        </w:tc>
        <w:tc>
          <w:tcPr>
            <w:tcW w:w="2551" w:type="dxa"/>
          </w:tcPr>
          <w:p w:rsidR="00465EEA" w:rsidRPr="00FF3BD1" w:rsidRDefault="00465EEA" w:rsidP="00AB14F5">
            <w:pPr>
              <w:jc w:val="center"/>
              <w:rPr>
                <w:b/>
                <w:sz w:val="24"/>
              </w:rPr>
            </w:pPr>
            <w:r w:rsidRPr="00FF3BD1">
              <w:rPr>
                <w:b/>
                <w:sz w:val="24"/>
              </w:rPr>
              <w:t>Argomenti</w:t>
            </w:r>
          </w:p>
        </w:tc>
        <w:tc>
          <w:tcPr>
            <w:tcW w:w="3355" w:type="dxa"/>
          </w:tcPr>
          <w:p w:rsidR="00465EEA" w:rsidRPr="00FF3BD1" w:rsidRDefault="00465EEA" w:rsidP="00AB14F5">
            <w:pPr>
              <w:jc w:val="center"/>
              <w:rPr>
                <w:b/>
                <w:sz w:val="24"/>
              </w:rPr>
            </w:pPr>
            <w:r w:rsidRPr="00FF3BD1">
              <w:rPr>
                <w:b/>
                <w:sz w:val="24"/>
              </w:rPr>
              <w:t>Contenuti specifici</w:t>
            </w:r>
          </w:p>
        </w:tc>
        <w:tc>
          <w:tcPr>
            <w:tcW w:w="600" w:type="dxa"/>
          </w:tcPr>
          <w:p w:rsidR="00465EEA" w:rsidRPr="00FF3BD1" w:rsidRDefault="00465EEA" w:rsidP="001D77FD">
            <w:pPr>
              <w:jc w:val="center"/>
              <w:rPr>
                <w:b/>
                <w:sz w:val="24"/>
              </w:rPr>
            </w:pPr>
            <w:r w:rsidRPr="00FF3BD1">
              <w:rPr>
                <w:b/>
                <w:sz w:val="24"/>
              </w:rPr>
              <w:t>Ore</w:t>
            </w:r>
            <w:r w:rsidR="001D77FD" w:rsidRPr="00FF3BD1">
              <w:rPr>
                <w:b/>
                <w:sz w:val="24"/>
              </w:rPr>
              <w:t xml:space="preserve"> </w:t>
            </w:r>
          </w:p>
        </w:tc>
      </w:tr>
      <w:tr w:rsidR="001D77FD" w:rsidRPr="00AB14F5" w:rsidTr="006256D8">
        <w:trPr>
          <w:cantSplit/>
          <w:trHeight w:val="20"/>
        </w:trPr>
        <w:tc>
          <w:tcPr>
            <w:tcW w:w="3231" w:type="dxa"/>
            <w:vMerge w:val="restart"/>
          </w:tcPr>
          <w:p w:rsidR="001D77FD" w:rsidRPr="00D12977" w:rsidRDefault="001D77FD" w:rsidP="00B44598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DIDATTICA PRATICA</w:t>
            </w:r>
          </w:p>
        </w:tc>
        <w:tc>
          <w:tcPr>
            <w:tcW w:w="2551" w:type="dxa"/>
          </w:tcPr>
          <w:p w:rsidR="001D77FD" w:rsidRPr="009852FC" w:rsidRDefault="009852FC" w:rsidP="00D47068">
            <w:pPr>
              <w:rPr>
                <w:sz w:val="24"/>
              </w:rPr>
            </w:pPr>
            <w:r>
              <w:rPr>
                <w:sz w:val="24"/>
              </w:rPr>
              <w:t>Filmati</w:t>
            </w:r>
          </w:p>
        </w:tc>
        <w:tc>
          <w:tcPr>
            <w:tcW w:w="3355" w:type="dxa"/>
          </w:tcPr>
          <w:p w:rsidR="001D77FD" w:rsidRPr="00AB14F5" w:rsidRDefault="009852FC" w:rsidP="009852FC">
            <w:pPr>
              <w:rPr>
                <w:sz w:val="24"/>
                <w:highlight w:val="yellow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Comportamento estrale, rilevamento degli estri, parto, comportamento materno nelle specie di interesse zootecnico</w:t>
            </w:r>
          </w:p>
        </w:tc>
        <w:tc>
          <w:tcPr>
            <w:tcW w:w="600" w:type="dxa"/>
          </w:tcPr>
          <w:p w:rsidR="001D77FD" w:rsidRPr="00AB14F5" w:rsidRDefault="0087406B" w:rsidP="00AB14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D77FD" w:rsidRPr="00AB14F5" w:rsidTr="006256D8">
        <w:trPr>
          <w:cantSplit/>
          <w:trHeight w:val="20"/>
        </w:trPr>
        <w:tc>
          <w:tcPr>
            <w:tcW w:w="3231" w:type="dxa"/>
            <w:vMerge/>
          </w:tcPr>
          <w:p w:rsidR="001D77FD" w:rsidRPr="00B44598" w:rsidRDefault="001D77FD" w:rsidP="00B44598">
            <w:pPr>
              <w:pStyle w:val="Paragrafoelenco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551" w:type="dxa"/>
          </w:tcPr>
          <w:p w:rsidR="001D77FD" w:rsidRPr="00B44598" w:rsidRDefault="009852FC" w:rsidP="009852FC">
            <w:pPr>
              <w:rPr>
                <w:sz w:val="24"/>
              </w:rPr>
            </w:pPr>
            <w:r>
              <w:rPr>
                <w:sz w:val="24"/>
              </w:rPr>
              <w:t>Didattica pratica con l’ausilio di organi prelevati al macello</w:t>
            </w:r>
          </w:p>
        </w:tc>
        <w:tc>
          <w:tcPr>
            <w:tcW w:w="3355" w:type="dxa"/>
          </w:tcPr>
          <w:p w:rsidR="001D77FD" w:rsidRDefault="009852FC" w:rsidP="009852FC">
            <w:pP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Fisiologia dell’apparato digerente, riproduttivo, respiratorio</w:t>
            </w:r>
          </w:p>
        </w:tc>
        <w:tc>
          <w:tcPr>
            <w:tcW w:w="600" w:type="dxa"/>
          </w:tcPr>
          <w:p w:rsidR="001D77FD" w:rsidRPr="00B44598" w:rsidRDefault="0087406B" w:rsidP="00AB14F5">
            <w:pPr>
              <w:jc w:val="center"/>
            </w:pPr>
            <w:r>
              <w:t>9</w:t>
            </w:r>
          </w:p>
        </w:tc>
      </w:tr>
    </w:tbl>
    <w:p w:rsidR="000274A9" w:rsidRDefault="000274A9" w:rsidP="00AC6FEC"/>
    <w:sectPr w:rsidR="000274A9" w:rsidSect="00E623AE">
      <w:footerReference w:type="default" r:id="rId7"/>
      <w:pgSz w:w="11906" w:h="16838"/>
      <w:pgMar w:top="1418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40E" w:rsidRDefault="0030140E">
      <w:pPr>
        <w:spacing w:after="0" w:line="240" w:lineRule="auto"/>
      </w:pPr>
      <w:r>
        <w:separator/>
      </w:r>
    </w:p>
  </w:endnote>
  <w:endnote w:type="continuationSeparator" w:id="0">
    <w:p w:rsidR="0030140E" w:rsidRDefault="0030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908598"/>
      <w:docPartObj>
        <w:docPartGallery w:val="Page Numbers (Bottom of Page)"/>
        <w:docPartUnique/>
      </w:docPartObj>
    </w:sdtPr>
    <w:sdtEndPr/>
    <w:sdtContent>
      <w:p w:rsidR="00E623AE" w:rsidRDefault="00E623AE" w:rsidP="00E623A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F16" w:rsidRPr="000E6F16">
          <w:rPr>
            <w:noProof/>
            <w:lang w:val="it-IT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40E" w:rsidRDefault="0030140E">
      <w:pPr>
        <w:spacing w:after="0" w:line="240" w:lineRule="auto"/>
      </w:pPr>
      <w:r>
        <w:separator/>
      </w:r>
    </w:p>
  </w:footnote>
  <w:footnote w:type="continuationSeparator" w:id="0">
    <w:p w:rsidR="0030140E" w:rsidRDefault="00301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385E"/>
    <w:multiLevelType w:val="hybridMultilevel"/>
    <w:tmpl w:val="AAACF934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58911B6"/>
    <w:multiLevelType w:val="hybridMultilevel"/>
    <w:tmpl w:val="86C46D0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C2"/>
    <w:rsid w:val="000274A9"/>
    <w:rsid w:val="00041614"/>
    <w:rsid w:val="000670E8"/>
    <w:rsid w:val="00087CCB"/>
    <w:rsid w:val="0009061E"/>
    <w:rsid w:val="00093D71"/>
    <w:rsid w:val="000B1FAB"/>
    <w:rsid w:val="000D6F0B"/>
    <w:rsid w:val="000E344B"/>
    <w:rsid w:val="000E6F16"/>
    <w:rsid w:val="00116DFB"/>
    <w:rsid w:val="001C47DC"/>
    <w:rsid w:val="001D77FD"/>
    <w:rsid w:val="001E6739"/>
    <w:rsid w:val="001F65A0"/>
    <w:rsid w:val="002626F9"/>
    <w:rsid w:val="00297BD4"/>
    <w:rsid w:val="002A4410"/>
    <w:rsid w:val="0030140E"/>
    <w:rsid w:val="00314F96"/>
    <w:rsid w:val="0033401C"/>
    <w:rsid w:val="00364402"/>
    <w:rsid w:val="003A0773"/>
    <w:rsid w:val="003C3D73"/>
    <w:rsid w:val="003F2051"/>
    <w:rsid w:val="00465EEA"/>
    <w:rsid w:val="00482EC8"/>
    <w:rsid w:val="0049421A"/>
    <w:rsid w:val="004F6D12"/>
    <w:rsid w:val="00515BF2"/>
    <w:rsid w:val="00523B91"/>
    <w:rsid w:val="00585EA5"/>
    <w:rsid w:val="005B229A"/>
    <w:rsid w:val="005E0BB1"/>
    <w:rsid w:val="006256D8"/>
    <w:rsid w:val="006A04ED"/>
    <w:rsid w:val="007F15A4"/>
    <w:rsid w:val="007F2B47"/>
    <w:rsid w:val="008111CD"/>
    <w:rsid w:val="00816181"/>
    <w:rsid w:val="008562B5"/>
    <w:rsid w:val="008657C7"/>
    <w:rsid w:val="00873B12"/>
    <w:rsid w:val="0087406B"/>
    <w:rsid w:val="008A46E6"/>
    <w:rsid w:val="008D2097"/>
    <w:rsid w:val="008D79AF"/>
    <w:rsid w:val="00907172"/>
    <w:rsid w:val="009852FC"/>
    <w:rsid w:val="009A05AD"/>
    <w:rsid w:val="009B1758"/>
    <w:rsid w:val="009B5753"/>
    <w:rsid w:val="009F2967"/>
    <w:rsid w:val="00A20E3F"/>
    <w:rsid w:val="00A270DB"/>
    <w:rsid w:val="00A450F9"/>
    <w:rsid w:val="00A844A4"/>
    <w:rsid w:val="00AB14F5"/>
    <w:rsid w:val="00AB5F3C"/>
    <w:rsid w:val="00AC6FEC"/>
    <w:rsid w:val="00AD6822"/>
    <w:rsid w:val="00AE2C73"/>
    <w:rsid w:val="00AE4104"/>
    <w:rsid w:val="00B44598"/>
    <w:rsid w:val="00B66DC4"/>
    <w:rsid w:val="00C5624C"/>
    <w:rsid w:val="00C77241"/>
    <w:rsid w:val="00C92854"/>
    <w:rsid w:val="00C961C2"/>
    <w:rsid w:val="00D12977"/>
    <w:rsid w:val="00D44749"/>
    <w:rsid w:val="00D47068"/>
    <w:rsid w:val="00D662C2"/>
    <w:rsid w:val="00DB0F1A"/>
    <w:rsid w:val="00DB65F2"/>
    <w:rsid w:val="00E623AE"/>
    <w:rsid w:val="00E93481"/>
    <w:rsid w:val="00EA5685"/>
    <w:rsid w:val="00EC4701"/>
    <w:rsid w:val="00F15DB1"/>
    <w:rsid w:val="00F30C5C"/>
    <w:rsid w:val="00FB6E78"/>
    <w:rsid w:val="00F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65E89-4C9E-4474-B65C-96DE0EA1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6F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B1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AB14F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14F5"/>
    <w:pPr>
      <w:spacing w:line="240" w:lineRule="auto"/>
    </w:pPr>
    <w:rPr>
      <w:sz w:val="20"/>
      <w:szCs w:val="20"/>
      <w:lang w:val="en-GB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14F5"/>
    <w:rPr>
      <w:sz w:val="20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AB14F5"/>
    <w:pPr>
      <w:tabs>
        <w:tab w:val="center" w:pos="4819"/>
        <w:tab w:val="right" w:pos="9638"/>
      </w:tabs>
      <w:spacing w:after="0" w:line="240" w:lineRule="auto"/>
    </w:pPr>
    <w:rPr>
      <w:lang w:val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4F5"/>
    <w:rPr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14F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F65A0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94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1004EF569F6E42B07D0E452ED9CC0B" ma:contentTypeVersion="1" ma:contentTypeDescription="Creare un nuovo documento." ma:contentTypeScope="" ma:versionID="8e5aa508512a7cb14e32053321946f7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a6cea70e426604920de547c2921366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F5BC0D-C235-45C6-9E44-13922DCE9D0D}"/>
</file>

<file path=customXml/itemProps2.xml><?xml version="1.0" encoding="utf-8"?>
<ds:datastoreItem xmlns:ds="http://schemas.openxmlformats.org/officeDocument/2006/customXml" ds:itemID="{AA1F5FFE-E13A-4B1B-B5F3-01993FBA06BF}"/>
</file>

<file path=customXml/itemProps3.xml><?xml version="1.0" encoding="utf-8"?>
<ds:datastoreItem xmlns:ds="http://schemas.openxmlformats.org/officeDocument/2006/customXml" ds:itemID="{20663726-9F6B-4DE8-813F-B15E2E5695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Cavani</dc:creator>
  <cp:lastModifiedBy>Adele Meluzzi</cp:lastModifiedBy>
  <cp:revision>2</cp:revision>
  <cp:lastPrinted>2016-04-01T12:11:00Z</cp:lastPrinted>
  <dcterms:created xsi:type="dcterms:W3CDTF">2017-05-08T09:01:00Z</dcterms:created>
  <dcterms:modified xsi:type="dcterms:W3CDTF">2017-05-08T09:01:00Z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0x010100441004EF569F6E42B07D0E452ED9CC0B</vt:lpwstr>
  </property>
</Properties>
</file>