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7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7"/>
        <w:gridCol w:w="1651"/>
        <w:gridCol w:w="1282"/>
        <w:gridCol w:w="2726"/>
        <w:gridCol w:w="871"/>
      </w:tblGrid>
      <w:tr w:rsidR="009A063B" w:rsidRPr="002218EC" w:rsidTr="00A92A7B">
        <w:trPr>
          <w:cantSplit/>
          <w:trHeight w:val="1134"/>
          <w:tblCellSpacing w:w="7" w:type="dxa"/>
          <w:jc w:val="center"/>
        </w:trPr>
        <w:tc>
          <w:tcPr>
            <w:tcW w:w="9799" w:type="dxa"/>
            <w:gridSpan w:val="5"/>
          </w:tcPr>
          <w:p w:rsidR="009A063B" w:rsidRPr="002218EC" w:rsidRDefault="009A063B" w:rsidP="00A92A7B">
            <w:pPr>
              <w:spacing w:after="120" w:line="240" w:lineRule="auto"/>
              <w:ind w:firstLine="278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Insegnamento: Igiene degli alimenti (cod. 05684)</w:t>
            </w:r>
          </w:p>
          <w:p w:rsidR="009A063B" w:rsidRPr="002218EC" w:rsidRDefault="009A063B" w:rsidP="00A92A7B">
            <w:pPr>
              <w:spacing w:after="120" w:line="240" w:lineRule="auto"/>
              <w:ind w:firstLine="278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(3 CFU; 2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0</w:t>
            </w: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 di lezioni frontali e 1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0</w:t>
            </w: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 di seminari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, esercitazioni</w:t>
            </w: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e visite tecniche)</w:t>
            </w:r>
          </w:p>
          <w:p w:rsidR="009A063B" w:rsidRPr="002218EC" w:rsidRDefault="009A063B" w:rsidP="00A92A7B">
            <w:pPr>
              <w:tabs>
                <w:tab w:val="left" w:pos="3399"/>
              </w:tabs>
              <w:spacing w:after="120" w:line="240" w:lineRule="auto"/>
              <w:ind w:firstLine="278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Corso di laurea: Produzioni Animali </w:t>
            </w:r>
          </w:p>
          <w:p w:rsidR="009A063B" w:rsidRPr="002218EC" w:rsidRDefault="009A063B" w:rsidP="00A92A7B">
            <w:pPr>
              <w:spacing w:after="120" w:line="240" w:lineRule="auto"/>
              <w:ind w:firstLine="278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Scuola di Agraria e Medicina Veterinaria</w:t>
            </w:r>
          </w:p>
          <w:p w:rsidR="009A063B" w:rsidRPr="002218EC" w:rsidRDefault="009A063B" w:rsidP="00A92A7B">
            <w:pPr>
              <w:spacing w:after="120" w:line="240" w:lineRule="auto"/>
              <w:ind w:firstLine="278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Prof. Marcello Trevisani</w:t>
            </w:r>
          </w:p>
        </w:tc>
      </w:tr>
      <w:tr w:rsidR="009A063B" w:rsidRPr="002218EC" w:rsidTr="00A92A7B">
        <w:trPr>
          <w:cantSplit/>
          <w:trHeight w:val="1134"/>
          <w:tblCellSpacing w:w="7" w:type="dxa"/>
          <w:jc w:val="center"/>
        </w:trPr>
        <w:tc>
          <w:tcPr>
            <w:tcW w:w="9799" w:type="dxa"/>
            <w:gridSpan w:val="5"/>
          </w:tcPr>
          <w:p w:rsidR="009A063B" w:rsidRPr="002218EC" w:rsidRDefault="009A063B" w:rsidP="00A92A7B">
            <w:pPr>
              <w:spacing w:after="120" w:line="240" w:lineRule="auto"/>
              <w:ind w:firstLine="278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:rsidR="009A063B" w:rsidRPr="002218EC" w:rsidRDefault="009A063B" w:rsidP="00A92A7B">
            <w:pPr>
              <w:spacing w:after="120" w:line="240" w:lineRule="auto"/>
              <w:ind w:firstLine="278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LEZIONI FRONTALI (2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0</w:t>
            </w: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ore)</w:t>
            </w:r>
          </w:p>
        </w:tc>
      </w:tr>
      <w:tr w:rsidR="009A063B" w:rsidRPr="002218EC" w:rsidTr="00A92A7B">
        <w:trPr>
          <w:trHeight w:val="469"/>
          <w:tblCellSpacing w:w="7" w:type="dxa"/>
          <w:jc w:val="center"/>
        </w:trPr>
        <w:tc>
          <w:tcPr>
            <w:tcW w:w="3276" w:type="dxa"/>
          </w:tcPr>
          <w:p w:rsidR="009A063B" w:rsidRPr="002218EC" w:rsidRDefault="009A063B" w:rsidP="00A92A7B">
            <w:pPr>
              <w:spacing w:after="120" w:line="240" w:lineRule="auto"/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Temi e competenze</w:t>
            </w:r>
          </w:p>
        </w:tc>
        <w:tc>
          <w:tcPr>
            <w:tcW w:w="2919" w:type="dxa"/>
            <w:gridSpan w:val="2"/>
            <w:vAlign w:val="center"/>
          </w:tcPr>
          <w:p w:rsidR="009A063B" w:rsidRPr="002218EC" w:rsidRDefault="009A063B" w:rsidP="00A92A7B">
            <w:pPr>
              <w:spacing w:after="120" w:line="240" w:lineRule="auto"/>
              <w:ind w:right="-137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Argomenti</w:t>
            </w:r>
          </w:p>
        </w:tc>
        <w:tc>
          <w:tcPr>
            <w:tcW w:w="2712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ind w:firstLine="27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Contenuti specifici</w:t>
            </w:r>
          </w:p>
        </w:tc>
        <w:tc>
          <w:tcPr>
            <w:tcW w:w="850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ind w:firstLine="27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Ore</w:t>
            </w:r>
          </w:p>
        </w:tc>
      </w:tr>
      <w:tr w:rsidR="009A063B" w:rsidRPr="002218EC" w:rsidTr="00A92A7B">
        <w:trPr>
          <w:trHeight w:val="469"/>
          <w:tblCellSpacing w:w="7" w:type="dxa"/>
          <w:jc w:val="center"/>
        </w:trPr>
        <w:tc>
          <w:tcPr>
            <w:tcW w:w="3276" w:type="dxa"/>
            <w:vMerge w:val="restart"/>
            <w:vAlign w:val="center"/>
          </w:tcPr>
          <w:p w:rsidR="009A063B" w:rsidRPr="002218EC" w:rsidRDefault="009A063B" w:rsidP="009A063B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FONDAMENTI E CONOSCENZE DI BASE</w:t>
            </w:r>
          </w:p>
          <w:p w:rsidR="009A063B" w:rsidRPr="002218EC" w:rsidRDefault="009A063B" w:rsidP="00A92A7B">
            <w:pPr>
              <w:spacing w:after="120" w:line="240" w:lineRule="auto"/>
              <w:ind w:left="7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Lo studente acquisirà le conoscenze di base per comprendere i sistemi di gestione della sicurezza e dell’igiene nei processi produttivi degli alimenti di origine animale. A tal fine dovrà: a) conoscere l’origine e modalità di trasmissione delle malattie infettive a trasmissione alimentare;</w:t>
            </w:r>
          </w:p>
          <w:p w:rsidR="009A063B" w:rsidRPr="002218EC" w:rsidRDefault="009A063B" w:rsidP="00A92A7B">
            <w:pPr>
              <w:spacing w:after="120" w:line="240" w:lineRule="auto"/>
              <w:ind w:left="720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b) riconoscere i fattori che condizionano la moltiplicazione, la sopravvivenza e la morte dei microrganismi d’interesse</w:t>
            </w:r>
          </w:p>
        </w:tc>
        <w:tc>
          <w:tcPr>
            <w:tcW w:w="2919" w:type="dxa"/>
            <w:gridSpan w:val="2"/>
            <w:vMerge w:val="restart"/>
            <w:vAlign w:val="center"/>
          </w:tcPr>
          <w:p w:rsidR="009A063B" w:rsidRPr="002218EC" w:rsidRDefault="009A063B" w:rsidP="00A92A7B">
            <w:pPr>
              <w:spacing w:after="120" w:line="240" w:lineRule="auto"/>
              <w:ind w:right="-137" w:firstLine="242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Generalità</w:t>
            </w:r>
          </w:p>
        </w:tc>
        <w:tc>
          <w:tcPr>
            <w:tcW w:w="2712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Modalità di svolgimento dell’insegnamento</w:t>
            </w:r>
          </w:p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I contenuti e il materiale di studio </w:t>
            </w:r>
          </w:p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Modalità di valutazione del profitto</w:t>
            </w:r>
          </w:p>
        </w:tc>
        <w:tc>
          <w:tcPr>
            <w:tcW w:w="850" w:type="dxa"/>
            <w:vAlign w:val="center"/>
          </w:tcPr>
          <w:p w:rsidR="009A063B" w:rsidRPr="002218EC" w:rsidRDefault="009A063B" w:rsidP="00A92A7B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9A063B" w:rsidRPr="002218EC" w:rsidTr="00A92A7B">
        <w:trPr>
          <w:trHeight w:val="469"/>
          <w:tblCellSpacing w:w="7" w:type="dxa"/>
          <w:jc w:val="center"/>
        </w:trPr>
        <w:tc>
          <w:tcPr>
            <w:tcW w:w="3276" w:type="dxa"/>
            <w:vMerge/>
          </w:tcPr>
          <w:p w:rsidR="009A063B" w:rsidRPr="002218EC" w:rsidRDefault="009A063B" w:rsidP="009A063B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19" w:type="dxa"/>
            <w:gridSpan w:val="2"/>
            <w:vMerge/>
          </w:tcPr>
          <w:p w:rsidR="009A063B" w:rsidRPr="002218EC" w:rsidRDefault="009A063B" w:rsidP="00A92A7B">
            <w:pPr>
              <w:spacing w:after="120" w:line="240" w:lineRule="auto"/>
              <w:ind w:right="-137" w:firstLine="242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712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Organizzazione della filiera alimentare</w:t>
            </w:r>
          </w:p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Produzioni primarie e industrie alimentari</w:t>
            </w:r>
          </w:p>
        </w:tc>
        <w:tc>
          <w:tcPr>
            <w:tcW w:w="850" w:type="dxa"/>
            <w:vAlign w:val="center"/>
          </w:tcPr>
          <w:p w:rsidR="009A063B" w:rsidRPr="002218EC" w:rsidRDefault="009A063B" w:rsidP="00A92A7B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9A063B" w:rsidRPr="002218EC" w:rsidTr="00A92A7B">
        <w:trPr>
          <w:trHeight w:val="691"/>
          <w:tblCellSpacing w:w="7" w:type="dxa"/>
          <w:jc w:val="center"/>
        </w:trPr>
        <w:tc>
          <w:tcPr>
            <w:tcW w:w="3276" w:type="dxa"/>
            <w:vMerge/>
          </w:tcPr>
          <w:p w:rsidR="009A063B" w:rsidRPr="002218EC" w:rsidRDefault="009A063B" w:rsidP="00A92A7B">
            <w:pPr>
              <w:spacing w:after="120" w:line="240" w:lineRule="auto"/>
              <w:ind w:left="-360" w:firstLine="278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9A063B" w:rsidRPr="002218EC" w:rsidRDefault="009A063B" w:rsidP="00A92A7B">
            <w:pPr>
              <w:spacing w:after="120" w:line="240" w:lineRule="auto"/>
              <w:ind w:left="221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Le malattie alimentari, i principi di conservazione degli alimenti e i metodi di controllo dei microrganismi patogeni</w:t>
            </w:r>
          </w:p>
        </w:tc>
        <w:tc>
          <w:tcPr>
            <w:tcW w:w="2712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Microrganismi di origine umana e parassiti</w:t>
            </w:r>
          </w:p>
        </w:tc>
        <w:tc>
          <w:tcPr>
            <w:tcW w:w="850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9A063B" w:rsidRPr="002218EC" w:rsidTr="00A92A7B">
        <w:trPr>
          <w:trHeight w:val="1051"/>
          <w:tblCellSpacing w:w="7" w:type="dxa"/>
          <w:jc w:val="center"/>
        </w:trPr>
        <w:tc>
          <w:tcPr>
            <w:tcW w:w="3276" w:type="dxa"/>
            <w:vMerge/>
          </w:tcPr>
          <w:p w:rsidR="009A063B" w:rsidRPr="002218EC" w:rsidRDefault="009A063B" w:rsidP="00A92A7B">
            <w:pPr>
              <w:spacing w:after="120" w:line="240" w:lineRule="auto"/>
              <w:ind w:left="-360" w:firstLine="278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9A063B" w:rsidRPr="002218EC" w:rsidRDefault="009A063B" w:rsidP="00A92A7B">
            <w:pPr>
              <w:spacing w:after="120" w:line="240" w:lineRule="auto"/>
              <w:ind w:left="638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712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Caratteristiche degli alimenti e fattori che condizionano la moltiplicazione e la sopravvivenza dei microrganismi</w:t>
            </w:r>
          </w:p>
        </w:tc>
        <w:tc>
          <w:tcPr>
            <w:tcW w:w="850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4</w:t>
            </w:r>
          </w:p>
        </w:tc>
      </w:tr>
      <w:tr w:rsidR="009A063B" w:rsidRPr="002218EC" w:rsidTr="00A92A7B">
        <w:trPr>
          <w:trHeight w:val="793"/>
          <w:tblCellSpacing w:w="7" w:type="dxa"/>
          <w:jc w:val="center"/>
        </w:trPr>
        <w:tc>
          <w:tcPr>
            <w:tcW w:w="3276" w:type="dxa"/>
            <w:vMerge/>
          </w:tcPr>
          <w:p w:rsidR="009A063B" w:rsidRPr="002218EC" w:rsidRDefault="009A063B" w:rsidP="00A92A7B">
            <w:pPr>
              <w:spacing w:after="120" w:line="240" w:lineRule="auto"/>
              <w:ind w:left="-360" w:firstLine="278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9A063B" w:rsidRPr="002218EC" w:rsidRDefault="009A063B" w:rsidP="00A92A7B">
            <w:pPr>
              <w:spacing w:after="120" w:line="240" w:lineRule="auto"/>
              <w:ind w:left="638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712" w:type="dxa"/>
          </w:tcPr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Profilo di rischio dei principali pericoli microbiologici </w:t>
            </w:r>
          </w:p>
        </w:tc>
        <w:tc>
          <w:tcPr>
            <w:tcW w:w="850" w:type="dxa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9A063B" w:rsidRPr="002218EC" w:rsidTr="00A92A7B">
        <w:trPr>
          <w:trHeight w:val="1190"/>
          <w:tblCellSpacing w:w="7" w:type="dxa"/>
          <w:jc w:val="center"/>
        </w:trPr>
        <w:tc>
          <w:tcPr>
            <w:tcW w:w="3276" w:type="dxa"/>
            <w:vMerge w:val="restart"/>
            <w:vAlign w:val="center"/>
          </w:tcPr>
          <w:p w:rsidR="009A063B" w:rsidRPr="002218EC" w:rsidRDefault="009A063B" w:rsidP="009A063B">
            <w:pPr>
              <w:numPr>
                <w:ilvl w:val="0"/>
                <w:numId w:val="1"/>
              </w:numPr>
              <w:spacing w:after="120" w:line="240" w:lineRule="auto"/>
              <w:ind w:hanging="336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Lo studente deve conoscere le buone pratiche d'igiene dei luoghi di produzione e deve acquisire la capacità di pianificare e gestire la produzione di </w:t>
            </w: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lastRenderedPageBreak/>
              <w:t>alimenti sicuri applicando il sistema HACCP</w:t>
            </w:r>
          </w:p>
        </w:tc>
        <w:tc>
          <w:tcPr>
            <w:tcW w:w="2919" w:type="dxa"/>
            <w:gridSpan w:val="2"/>
            <w:vMerge w:val="restart"/>
            <w:vAlign w:val="center"/>
          </w:tcPr>
          <w:p w:rsidR="009A063B" w:rsidRPr="002218EC" w:rsidRDefault="009A063B" w:rsidP="009A063B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lastRenderedPageBreak/>
              <w:t>Fondamenti di epidemiologia delle zoonosi trasmissibili con le carni, il latte e i derivati;</w:t>
            </w:r>
          </w:p>
          <w:p w:rsidR="009A063B" w:rsidRPr="002218EC" w:rsidRDefault="009A063B" w:rsidP="009A063B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proofErr w:type="gramStart"/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metodi</w:t>
            </w:r>
            <w:proofErr w:type="gramEnd"/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di controllo dei pericoli; </w:t>
            </w:r>
          </w:p>
          <w:p w:rsidR="009A063B" w:rsidRPr="002218EC" w:rsidRDefault="009A063B" w:rsidP="009A063B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proofErr w:type="gramStart"/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lastRenderedPageBreak/>
              <w:t>principi</w:t>
            </w:r>
            <w:proofErr w:type="gramEnd"/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e fondamenti delle norme d'igiene della macellazione </w:t>
            </w:r>
          </w:p>
        </w:tc>
        <w:tc>
          <w:tcPr>
            <w:tcW w:w="2712" w:type="dxa"/>
          </w:tcPr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lastRenderedPageBreak/>
              <w:t>Le carni fresche</w:t>
            </w: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igiene della macellazione; </w:t>
            </w: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caratteristich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 microbiologiche e qualitative delle carni. Profilo del rischio di Salmonella e EHEC</w:t>
            </w:r>
          </w:p>
        </w:tc>
        <w:tc>
          <w:tcPr>
            <w:tcW w:w="850" w:type="dxa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9A063B" w:rsidRPr="002218EC" w:rsidTr="00A92A7B">
        <w:trPr>
          <w:trHeight w:val="584"/>
          <w:tblCellSpacing w:w="7" w:type="dxa"/>
          <w:jc w:val="center"/>
        </w:trPr>
        <w:tc>
          <w:tcPr>
            <w:tcW w:w="3276" w:type="dxa"/>
            <w:vMerge/>
          </w:tcPr>
          <w:p w:rsidR="009A063B" w:rsidRPr="002218EC" w:rsidRDefault="009A063B" w:rsidP="00A92A7B">
            <w:pPr>
              <w:spacing w:after="120" w:line="240" w:lineRule="auto"/>
              <w:ind w:firstLine="278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712" w:type="dxa"/>
          </w:tcPr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Filiera del latte: aspetti epidemiologici e pericoli nella produzione primaria</w:t>
            </w:r>
          </w:p>
        </w:tc>
        <w:tc>
          <w:tcPr>
            <w:tcW w:w="850" w:type="dxa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9A063B" w:rsidRPr="002218EC" w:rsidTr="00A92A7B">
        <w:trPr>
          <w:trHeight w:val="742"/>
          <w:tblCellSpacing w:w="7" w:type="dxa"/>
          <w:jc w:val="center"/>
        </w:trPr>
        <w:tc>
          <w:tcPr>
            <w:tcW w:w="3276" w:type="dxa"/>
            <w:vMerge/>
          </w:tcPr>
          <w:p w:rsidR="009A063B" w:rsidRPr="002218EC" w:rsidRDefault="009A063B" w:rsidP="00A92A7B">
            <w:pPr>
              <w:spacing w:after="120" w:line="240" w:lineRule="auto"/>
              <w:ind w:firstLine="278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712" w:type="dxa"/>
          </w:tcPr>
          <w:p w:rsidR="009A063B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Pastorizzazione e sterilizzazione del latte</w:t>
            </w:r>
          </w:p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Profilo del rischio delle intossicazioni da S.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aureus</w:t>
            </w:r>
            <w:proofErr w:type="spellEnd"/>
          </w:p>
        </w:tc>
        <w:tc>
          <w:tcPr>
            <w:tcW w:w="850" w:type="dxa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9A063B" w:rsidRPr="002218EC" w:rsidTr="00A92A7B">
        <w:trPr>
          <w:trHeight w:val="2586"/>
          <w:tblCellSpacing w:w="7" w:type="dxa"/>
          <w:jc w:val="center"/>
        </w:trPr>
        <w:tc>
          <w:tcPr>
            <w:tcW w:w="3276" w:type="dxa"/>
            <w:vMerge/>
          </w:tcPr>
          <w:p w:rsidR="009A063B" w:rsidRPr="002218EC" w:rsidRDefault="009A063B" w:rsidP="00A92A7B">
            <w:pPr>
              <w:spacing w:after="120" w:line="240" w:lineRule="auto"/>
              <w:ind w:firstLine="278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9A063B" w:rsidRPr="002218EC" w:rsidRDefault="009A063B" w:rsidP="00A92A7B">
            <w:pPr>
              <w:spacing w:after="120" w:line="240" w:lineRule="auto"/>
              <w:ind w:firstLine="278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712" w:type="dxa"/>
          </w:tcPr>
          <w:p w:rsidR="009A063B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Piani </w:t>
            </w:r>
            <w:proofErr w:type="spellStart"/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pre</w:t>
            </w:r>
            <w:proofErr w:type="spellEnd"/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-requisito (procedure operative) e il sistema HACCP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.</w:t>
            </w:r>
          </w:p>
          <w:p w:rsidR="009A063B" w:rsidRPr="002218EC" w:rsidRDefault="009A063B" w:rsidP="00A92A7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Discussione di casi pratici nella filiera delle carni (macellazione e insaccati crudi)</w:t>
            </w:r>
          </w:p>
        </w:tc>
        <w:tc>
          <w:tcPr>
            <w:tcW w:w="850" w:type="dxa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4</w:t>
            </w:r>
          </w:p>
        </w:tc>
      </w:tr>
      <w:tr w:rsidR="009A063B" w:rsidRPr="002218EC" w:rsidTr="00A92A7B">
        <w:trPr>
          <w:trHeight w:val="420"/>
          <w:tblCellSpacing w:w="7" w:type="dxa"/>
          <w:jc w:val="center"/>
        </w:trPr>
        <w:tc>
          <w:tcPr>
            <w:tcW w:w="9799" w:type="dxa"/>
            <w:gridSpan w:val="5"/>
          </w:tcPr>
          <w:p w:rsidR="009A063B" w:rsidRPr="002218EC" w:rsidRDefault="009A063B" w:rsidP="00A92A7B">
            <w:pPr>
              <w:spacing w:after="120" w:line="240" w:lineRule="auto"/>
              <w:ind w:firstLine="278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br w:type="page"/>
            </w:r>
          </w:p>
          <w:p w:rsidR="009A063B" w:rsidRPr="002218EC" w:rsidRDefault="009A063B" w:rsidP="00A92A7B">
            <w:pPr>
              <w:spacing w:after="120" w:line="240" w:lineRule="auto"/>
              <w:ind w:firstLine="278"/>
            </w:pP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ESERCITAZIONI, SEMINARI E VISITE GUIDATE (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2218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ore)</w:t>
            </w:r>
          </w:p>
        </w:tc>
      </w:tr>
      <w:tr w:rsidR="009A063B" w:rsidRPr="002218EC" w:rsidTr="00A92A7B">
        <w:trPr>
          <w:trHeight w:val="420"/>
          <w:tblCellSpacing w:w="7" w:type="dxa"/>
          <w:jc w:val="center"/>
        </w:trPr>
        <w:tc>
          <w:tcPr>
            <w:tcW w:w="3276" w:type="dxa"/>
            <w:vMerge w:val="restart"/>
          </w:tcPr>
          <w:p w:rsidR="009A063B" w:rsidRPr="002218EC" w:rsidRDefault="009A063B" w:rsidP="009A063B">
            <w:pPr>
              <w:numPr>
                <w:ilvl w:val="0"/>
                <w:numId w:val="4"/>
              </w:numPr>
              <w:spacing w:after="120" w:line="240" w:lineRule="auto"/>
              <w:ind w:left="809" w:hanging="425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Lo studente deve acquisire abilità pratiche sulle procedure di audit nelle industrie alimentari, l’applicazione delle buone pratiche d’igiene, la raccolta dei campioni </w:t>
            </w:r>
          </w:p>
        </w:tc>
        <w:tc>
          <w:tcPr>
            <w:tcW w:w="1637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ind w:left="289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3994" w:type="dxa"/>
            <w:gridSpan w:val="2"/>
            <w:vAlign w:val="center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Modelli di microbiologia predittiva</w:t>
            </w:r>
          </w:p>
        </w:tc>
        <w:tc>
          <w:tcPr>
            <w:tcW w:w="850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9A063B" w:rsidRPr="002218EC" w:rsidTr="00A92A7B">
        <w:trPr>
          <w:trHeight w:val="420"/>
          <w:tblCellSpacing w:w="7" w:type="dxa"/>
          <w:jc w:val="center"/>
        </w:trPr>
        <w:tc>
          <w:tcPr>
            <w:tcW w:w="3276" w:type="dxa"/>
            <w:vMerge/>
          </w:tcPr>
          <w:p w:rsidR="009A063B" w:rsidRPr="002218EC" w:rsidRDefault="009A063B" w:rsidP="009A063B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37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ind w:left="289" w:hanging="11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Esercitazione</w:t>
            </w:r>
          </w:p>
        </w:tc>
        <w:tc>
          <w:tcPr>
            <w:tcW w:w="3994" w:type="dxa"/>
            <w:gridSpan w:val="2"/>
            <w:vAlign w:val="center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172CA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Utilizzo del software </w:t>
            </w:r>
            <w:proofErr w:type="spellStart"/>
            <w:r w:rsidRPr="00172CA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Combase</w:t>
            </w:r>
            <w:proofErr w:type="spellEnd"/>
            <w:r w:rsidRPr="00172CA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per l’analisi di processi produttivi</w:t>
            </w:r>
          </w:p>
        </w:tc>
        <w:tc>
          <w:tcPr>
            <w:tcW w:w="850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9A063B" w:rsidRPr="002218EC" w:rsidTr="00A92A7B">
        <w:trPr>
          <w:trHeight w:val="420"/>
          <w:tblCellSpacing w:w="7" w:type="dxa"/>
          <w:jc w:val="center"/>
        </w:trPr>
        <w:tc>
          <w:tcPr>
            <w:tcW w:w="3276" w:type="dxa"/>
            <w:vMerge/>
          </w:tcPr>
          <w:p w:rsidR="009A063B" w:rsidRPr="002218EC" w:rsidRDefault="009A063B" w:rsidP="009A063B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37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ind w:left="289" w:hanging="11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172CA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Esercitazione</w:t>
            </w:r>
          </w:p>
        </w:tc>
        <w:tc>
          <w:tcPr>
            <w:tcW w:w="3994" w:type="dxa"/>
            <w:gridSpan w:val="2"/>
            <w:vAlign w:val="center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172CA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Utilizzo del software </w:t>
            </w:r>
            <w:proofErr w:type="spellStart"/>
            <w:r w:rsidRPr="00172CA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Combase</w:t>
            </w:r>
            <w:proofErr w:type="spellEnd"/>
            <w:r w:rsidRPr="00172CA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per l’analisi di processi produttivi</w:t>
            </w:r>
          </w:p>
        </w:tc>
        <w:tc>
          <w:tcPr>
            <w:tcW w:w="850" w:type="dxa"/>
            <w:vAlign w:val="center"/>
          </w:tcPr>
          <w:p w:rsidR="009A063B" w:rsidRDefault="009A063B" w:rsidP="00A92A7B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9A063B" w:rsidRPr="002218EC" w:rsidTr="00A92A7B">
        <w:trPr>
          <w:trHeight w:val="420"/>
          <w:tblCellSpacing w:w="7" w:type="dxa"/>
          <w:jc w:val="center"/>
        </w:trPr>
        <w:tc>
          <w:tcPr>
            <w:tcW w:w="3276" w:type="dxa"/>
            <w:vMerge/>
          </w:tcPr>
          <w:p w:rsidR="009A063B" w:rsidRPr="002218EC" w:rsidRDefault="009A063B" w:rsidP="009A063B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37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ind w:left="289" w:hanging="11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Visita guidata</w:t>
            </w:r>
          </w:p>
        </w:tc>
        <w:tc>
          <w:tcPr>
            <w:tcW w:w="3994" w:type="dxa"/>
            <w:gridSpan w:val="2"/>
            <w:vAlign w:val="center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172CA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Stalla e macello di veterinaria</w:t>
            </w:r>
          </w:p>
        </w:tc>
        <w:tc>
          <w:tcPr>
            <w:tcW w:w="850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9A063B" w:rsidRPr="002218EC" w:rsidTr="00A92A7B">
        <w:trPr>
          <w:trHeight w:val="420"/>
          <w:tblCellSpacing w:w="7" w:type="dxa"/>
          <w:jc w:val="center"/>
        </w:trPr>
        <w:tc>
          <w:tcPr>
            <w:tcW w:w="3276" w:type="dxa"/>
            <w:vMerge/>
          </w:tcPr>
          <w:p w:rsidR="009A063B" w:rsidRPr="002218EC" w:rsidRDefault="009A063B" w:rsidP="009A063B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37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ind w:left="289" w:hanging="11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2218E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Seminario</w:t>
            </w:r>
          </w:p>
        </w:tc>
        <w:tc>
          <w:tcPr>
            <w:tcW w:w="3994" w:type="dxa"/>
            <w:gridSpan w:val="2"/>
            <w:vAlign w:val="center"/>
          </w:tcPr>
          <w:p w:rsidR="009A063B" w:rsidRPr="002218EC" w:rsidRDefault="009A063B" w:rsidP="00A92A7B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172CA1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Piani di campionamento degli alimenti</w:t>
            </w:r>
          </w:p>
        </w:tc>
        <w:tc>
          <w:tcPr>
            <w:tcW w:w="850" w:type="dxa"/>
            <w:vAlign w:val="center"/>
          </w:tcPr>
          <w:p w:rsidR="009A063B" w:rsidRPr="002218EC" w:rsidRDefault="009A063B" w:rsidP="00A92A7B">
            <w:pPr>
              <w:spacing w:after="120" w:line="240" w:lineRule="auto"/>
              <w:jc w:val="center"/>
            </w:pPr>
            <w:r>
              <w:t>2</w:t>
            </w:r>
          </w:p>
        </w:tc>
      </w:tr>
    </w:tbl>
    <w:p w:rsidR="00B66AA6" w:rsidRDefault="00532BCE"/>
    <w:sectPr w:rsidR="00B66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6680"/>
    <w:multiLevelType w:val="multilevel"/>
    <w:tmpl w:val="C70ED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1C0781"/>
    <w:multiLevelType w:val="hybridMultilevel"/>
    <w:tmpl w:val="6C0CA748"/>
    <w:lvl w:ilvl="0" w:tplc="A82A0106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8" w:hanging="360"/>
      </w:pPr>
    </w:lvl>
    <w:lvl w:ilvl="2" w:tplc="0809001B" w:tentative="1">
      <w:start w:val="1"/>
      <w:numFmt w:val="lowerRoman"/>
      <w:lvlText w:val="%3."/>
      <w:lvlJc w:val="right"/>
      <w:pPr>
        <w:ind w:left="2078" w:hanging="180"/>
      </w:pPr>
    </w:lvl>
    <w:lvl w:ilvl="3" w:tplc="0809000F" w:tentative="1">
      <w:start w:val="1"/>
      <w:numFmt w:val="decimal"/>
      <w:lvlText w:val="%4."/>
      <w:lvlJc w:val="left"/>
      <w:pPr>
        <w:ind w:left="2798" w:hanging="360"/>
      </w:pPr>
    </w:lvl>
    <w:lvl w:ilvl="4" w:tplc="08090019" w:tentative="1">
      <w:start w:val="1"/>
      <w:numFmt w:val="lowerLetter"/>
      <w:lvlText w:val="%5."/>
      <w:lvlJc w:val="left"/>
      <w:pPr>
        <w:ind w:left="3518" w:hanging="360"/>
      </w:pPr>
    </w:lvl>
    <w:lvl w:ilvl="5" w:tplc="0809001B" w:tentative="1">
      <w:start w:val="1"/>
      <w:numFmt w:val="lowerRoman"/>
      <w:lvlText w:val="%6."/>
      <w:lvlJc w:val="right"/>
      <w:pPr>
        <w:ind w:left="4238" w:hanging="180"/>
      </w:pPr>
    </w:lvl>
    <w:lvl w:ilvl="6" w:tplc="0809000F" w:tentative="1">
      <w:start w:val="1"/>
      <w:numFmt w:val="decimal"/>
      <w:lvlText w:val="%7."/>
      <w:lvlJc w:val="left"/>
      <w:pPr>
        <w:ind w:left="4958" w:hanging="360"/>
      </w:pPr>
    </w:lvl>
    <w:lvl w:ilvl="7" w:tplc="08090019" w:tentative="1">
      <w:start w:val="1"/>
      <w:numFmt w:val="lowerLetter"/>
      <w:lvlText w:val="%8."/>
      <w:lvlJc w:val="left"/>
      <w:pPr>
        <w:ind w:left="5678" w:hanging="360"/>
      </w:pPr>
    </w:lvl>
    <w:lvl w:ilvl="8" w:tplc="08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 w15:restartNumberingAfterBreak="0">
    <w:nsid w:val="226A7CC1"/>
    <w:multiLevelType w:val="hybridMultilevel"/>
    <w:tmpl w:val="B1C0C8D8"/>
    <w:lvl w:ilvl="0" w:tplc="65283E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B"/>
    <w:rsid w:val="00532BCE"/>
    <w:rsid w:val="005408F0"/>
    <w:rsid w:val="009A063B"/>
    <w:rsid w:val="00A52132"/>
    <w:rsid w:val="00C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7474B-360F-4D1A-9B57-5A2827B4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63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10BC4-725C-4D1B-8521-0E23CA75087F}"/>
</file>

<file path=customXml/itemProps2.xml><?xml version="1.0" encoding="utf-8"?>
<ds:datastoreItem xmlns:ds="http://schemas.openxmlformats.org/officeDocument/2006/customXml" ds:itemID="{6448DFBB-41E8-4446-A1F5-A24E93195C65}"/>
</file>

<file path=customXml/itemProps3.xml><?xml version="1.0" encoding="utf-8"?>
<ds:datastoreItem xmlns:ds="http://schemas.openxmlformats.org/officeDocument/2006/customXml" ds:itemID="{5E893552-304A-4E9C-A93B-EAD6E0D56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Medicina Veterinaria</dc:creator>
  <cp:lastModifiedBy>Adele Meluzzi</cp:lastModifiedBy>
  <cp:revision>3</cp:revision>
  <dcterms:created xsi:type="dcterms:W3CDTF">2016-11-21T13:58:00Z</dcterms:created>
  <dcterms:modified xsi:type="dcterms:W3CDTF">2016-11-21T14:01:00Z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