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303E" w14:textId="77777777" w:rsidR="007B1206" w:rsidRPr="002F5A74" w:rsidRDefault="007B1206" w:rsidP="00D11C07">
      <w:pPr>
        <w:pStyle w:val="Titolo2"/>
        <w:numPr>
          <w:ilvl w:val="1"/>
          <w:numId w:val="2"/>
        </w:numPr>
        <w:spacing w:before="0" w:after="0" w:line="276" w:lineRule="auto"/>
        <w:ind w:left="0" w:firstLine="0"/>
        <w:jc w:val="center"/>
        <w:rPr>
          <w:b/>
          <w:bCs/>
          <w:sz w:val="21"/>
          <w:szCs w:val="21"/>
        </w:rPr>
      </w:pPr>
      <w:r w:rsidRPr="002F5A74">
        <w:rPr>
          <w:b/>
          <w:bCs/>
          <w:sz w:val="28"/>
          <w:szCs w:val="28"/>
        </w:rPr>
        <w:t xml:space="preserve">Linee guida per la stesura della tesi di laurea triennale </w:t>
      </w:r>
    </w:p>
    <w:p w14:paraId="3BEB7E69" w14:textId="77777777" w:rsidR="007B1206" w:rsidRPr="002F5A74" w:rsidRDefault="007B1206" w:rsidP="00D11C07">
      <w:pPr>
        <w:pStyle w:val="Titolo2"/>
        <w:numPr>
          <w:ilvl w:val="1"/>
          <w:numId w:val="2"/>
        </w:numPr>
        <w:spacing w:before="0" w:after="0" w:line="276" w:lineRule="auto"/>
        <w:ind w:left="0" w:firstLine="0"/>
        <w:jc w:val="center"/>
        <w:rPr>
          <w:b/>
          <w:bCs/>
          <w:sz w:val="28"/>
          <w:szCs w:val="28"/>
        </w:rPr>
      </w:pPr>
      <w:r w:rsidRPr="002F5A74">
        <w:rPr>
          <w:b/>
          <w:bCs/>
          <w:sz w:val="28"/>
          <w:szCs w:val="28"/>
        </w:rPr>
        <w:t>(Antropologia, Religioni, Civiltà Orientali)</w:t>
      </w:r>
    </w:p>
    <w:p w14:paraId="545D4B59" w14:textId="77777777" w:rsidR="007B1206" w:rsidRDefault="007B1206" w:rsidP="00D11C07">
      <w:pPr>
        <w:pStyle w:val="Corpotesto"/>
        <w:spacing w:after="0"/>
      </w:pPr>
    </w:p>
    <w:p w14:paraId="1A2080EF" w14:textId="77777777" w:rsidR="007B1206" w:rsidRPr="007B1206" w:rsidRDefault="007B1206" w:rsidP="00D11C07">
      <w:pPr>
        <w:pStyle w:val="Corpotesto"/>
        <w:spacing w:after="0"/>
      </w:pPr>
    </w:p>
    <w:p w14:paraId="0307855E" w14:textId="117BDE51" w:rsidR="00393ECC" w:rsidRDefault="00FF76F2" w:rsidP="00D11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114">
        <w:rPr>
          <w:rFonts w:ascii="Times New Roman" w:hAnsi="Times New Roman" w:cs="Times New Roman"/>
          <w:sz w:val="24"/>
          <w:szCs w:val="24"/>
        </w:rPr>
        <w:t>La lunghezza standard dell’elaborato scritto è di minimo 40 cartelle</w:t>
      </w:r>
      <w:r w:rsidR="006D5607">
        <w:rPr>
          <w:rFonts w:ascii="Times New Roman" w:hAnsi="Times New Roman" w:cs="Times New Roman"/>
          <w:sz w:val="24"/>
          <w:szCs w:val="24"/>
        </w:rPr>
        <w:t xml:space="preserve"> (bibliografia </w:t>
      </w:r>
      <w:r w:rsidR="00BB2984">
        <w:rPr>
          <w:rFonts w:ascii="Times New Roman" w:hAnsi="Times New Roman" w:cs="Times New Roman"/>
          <w:sz w:val="24"/>
          <w:szCs w:val="24"/>
        </w:rPr>
        <w:t xml:space="preserve">ed eventuali </w:t>
      </w:r>
      <w:r w:rsidR="006D5607">
        <w:rPr>
          <w:rFonts w:ascii="Times New Roman" w:hAnsi="Times New Roman" w:cs="Times New Roman"/>
          <w:sz w:val="24"/>
          <w:szCs w:val="24"/>
        </w:rPr>
        <w:t>appendici escluse)</w:t>
      </w:r>
      <w:r w:rsidRPr="005A2114">
        <w:rPr>
          <w:rFonts w:ascii="Times New Roman" w:hAnsi="Times New Roman" w:cs="Times New Roman"/>
          <w:sz w:val="24"/>
          <w:szCs w:val="24"/>
        </w:rPr>
        <w:t xml:space="preserve">. Una cartella conta 1800 caratteri, spazi inclusi. </w:t>
      </w:r>
    </w:p>
    <w:p w14:paraId="24152DF2" w14:textId="77777777" w:rsidR="00D11C07" w:rsidRPr="005A2114" w:rsidRDefault="00D11C07" w:rsidP="00D11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087FE1" w14:textId="711ECD27" w:rsidR="005A2114" w:rsidRDefault="00262143" w:rsidP="00D11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ECC">
        <w:rPr>
          <w:rFonts w:ascii="Times New Roman" w:hAnsi="Times New Roman" w:cs="Times New Roman"/>
          <w:sz w:val="24"/>
          <w:szCs w:val="24"/>
        </w:rPr>
        <w:t>L</w:t>
      </w:r>
      <w:r w:rsidR="00FF76F2" w:rsidRPr="00393ECC">
        <w:rPr>
          <w:rFonts w:ascii="Times New Roman" w:hAnsi="Times New Roman" w:cs="Times New Roman"/>
          <w:sz w:val="24"/>
          <w:szCs w:val="24"/>
        </w:rPr>
        <w:t>a lunghezza dell’</w:t>
      </w:r>
      <w:r w:rsidR="007B1206" w:rsidRPr="00393ECC">
        <w:rPr>
          <w:rFonts w:ascii="Times New Roman" w:hAnsi="Times New Roman" w:cs="Times New Roman"/>
          <w:sz w:val="24"/>
          <w:szCs w:val="24"/>
        </w:rPr>
        <w:t>elaborato</w:t>
      </w:r>
      <w:r w:rsidR="00EF1249" w:rsidRPr="00393ECC">
        <w:rPr>
          <w:rFonts w:ascii="Times New Roman" w:hAnsi="Times New Roman" w:cs="Times New Roman"/>
          <w:sz w:val="24"/>
          <w:szCs w:val="24"/>
        </w:rPr>
        <w:t xml:space="preserve"> </w:t>
      </w:r>
      <w:r w:rsidRPr="00393ECC">
        <w:rPr>
          <w:rFonts w:ascii="Times New Roman" w:hAnsi="Times New Roman" w:cs="Times New Roman"/>
          <w:sz w:val="24"/>
          <w:szCs w:val="24"/>
        </w:rPr>
        <w:t>può essere</w:t>
      </w:r>
      <w:r w:rsidR="00EF1249" w:rsidRPr="00393ECC">
        <w:rPr>
          <w:rFonts w:ascii="Times New Roman" w:hAnsi="Times New Roman" w:cs="Times New Roman"/>
          <w:sz w:val="24"/>
          <w:szCs w:val="24"/>
        </w:rPr>
        <w:t xml:space="preserve"> stabilita con il relatore, ma </w:t>
      </w:r>
      <w:r w:rsidR="00613497" w:rsidRPr="00393ECC">
        <w:rPr>
          <w:rFonts w:ascii="Times New Roman" w:hAnsi="Times New Roman" w:cs="Times New Roman"/>
          <w:sz w:val="24"/>
          <w:szCs w:val="24"/>
        </w:rPr>
        <w:t>è necessario</w:t>
      </w:r>
      <w:r w:rsidR="00EF1249" w:rsidRPr="00393ECC">
        <w:rPr>
          <w:rFonts w:ascii="Times New Roman" w:hAnsi="Times New Roman" w:cs="Times New Roman"/>
          <w:sz w:val="24"/>
          <w:szCs w:val="24"/>
        </w:rPr>
        <w:t xml:space="preserve"> rispettare la lunghezza standard di minimo 40 cartelle</w:t>
      </w:r>
      <w:r w:rsidR="00702F31" w:rsidRPr="00393ECC">
        <w:rPr>
          <w:rFonts w:ascii="Times New Roman" w:hAnsi="Times New Roman" w:cs="Times New Roman"/>
          <w:sz w:val="24"/>
          <w:szCs w:val="24"/>
        </w:rPr>
        <w:t>.</w:t>
      </w:r>
    </w:p>
    <w:p w14:paraId="0672060A" w14:textId="77777777" w:rsidR="00D11C07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97A9C2" w14:textId="6E6D9C4E" w:rsidR="006D5607" w:rsidRDefault="006D5607" w:rsidP="00D11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7CD">
        <w:rPr>
          <w:rFonts w:ascii="Times New Roman" w:hAnsi="Times New Roman" w:cs="Times New Roman"/>
          <w:b/>
          <w:bCs/>
          <w:sz w:val="24"/>
          <w:szCs w:val="24"/>
        </w:rPr>
        <w:t>Formattazione</w:t>
      </w:r>
    </w:p>
    <w:p w14:paraId="5B905E53" w14:textId="77777777" w:rsidR="00D11C07" w:rsidRPr="003B07CD" w:rsidRDefault="00D11C07" w:rsidP="00D11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2BB52" w14:textId="77777777" w:rsidR="006D5607" w:rsidRPr="006D5607" w:rsidRDefault="006D5607" w:rsidP="00D11C07">
      <w:pPr>
        <w:pStyle w:val="Titolo3"/>
        <w:keepNext w:val="0"/>
        <w:keepLines w:val="0"/>
        <w:numPr>
          <w:ilvl w:val="0"/>
          <w:numId w:val="2"/>
        </w:numPr>
        <w:suppressAutoHyphens/>
        <w:spacing w:before="0"/>
        <w:ind w:left="0" w:firstLine="0"/>
        <w:rPr>
          <w:rFonts w:ascii="Times New Roman" w:hAnsi="Times New Roman" w:cs="Times New Roman"/>
          <w:color w:val="auto"/>
        </w:rPr>
      </w:pPr>
      <w:r w:rsidRPr="006D5607">
        <w:rPr>
          <w:rFonts w:ascii="Times New Roman" w:hAnsi="Times New Roman" w:cs="Times New Roman"/>
          <w:color w:val="auto"/>
        </w:rPr>
        <w:t xml:space="preserve">Carattere: Times New Roman; </w:t>
      </w:r>
    </w:p>
    <w:p w14:paraId="03A932DA" w14:textId="77777777" w:rsidR="006D5607" w:rsidRPr="006D5607" w:rsidRDefault="006D5607" w:rsidP="00D11C07">
      <w:pPr>
        <w:pStyle w:val="Titolo3"/>
        <w:keepNext w:val="0"/>
        <w:keepLines w:val="0"/>
        <w:numPr>
          <w:ilvl w:val="0"/>
          <w:numId w:val="2"/>
        </w:numPr>
        <w:suppressAutoHyphens/>
        <w:spacing w:before="0"/>
        <w:ind w:left="0" w:firstLine="0"/>
        <w:rPr>
          <w:rFonts w:ascii="Times New Roman" w:hAnsi="Times New Roman" w:cs="Times New Roman"/>
          <w:color w:val="auto"/>
        </w:rPr>
      </w:pPr>
      <w:r w:rsidRPr="006D5607">
        <w:rPr>
          <w:rFonts w:ascii="Times New Roman" w:hAnsi="Times New Roman" w:cs="Times New Roman"/>
          <w:color w:val="auto"/>
        </w:rPr>
        <w:t xml:space="preserve">Dimensione corpo testo: 12 </w:t>
      </w:r>
    </w:p>
    <w:p w14:paraId="0D10848E" w14:textId="77777777" w:rsidR="006D5607" w:rsidRDefault="006D5607" w:rsidP="00D11C07">
      <w:pPr>
        <w:numPr>
          <w:ilvl w:val="1"/>
          <w:numId w:val="2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6D5607">
        <w:rPr>
          <w:rFonts w:ascii="Times New Roman" w:hAnsi="Times New Roman" w:cs="Times New Roman"/>
          <w:sz w:val="24"/>
          <w:szCs w:val="24"/>
        </w:rPr>
        <w:t>Dimensione note: 10</w:t>
      </w:r>
    </w:p>
    <w:p w14:paraId="58A70B72" w14:textId="3CFF9B75" w:rsidR="00D53443" w:rsidRPr="00D53443" w:rsidRDefault="00D53443" w:rsidP="00D53443">
      <w:pPr>
        <w:pStyle w:val="Corpotest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5607">
        <w:rPr>
          <w:rFonts w:ascii="Times New Roman" w:hAnsi="Times New Roman" w:cs="Times New Roman"/>
          <w:sz w:val="24"/>
          <w:szCs w:val="24"/>
        </w:rPr>
        <w:t>Allineamento testo: giustificato</w:t>
      </w:r>
    </w:p>
    <w:p w14:paraId="4ED9193E" w14:textId="79AA4D97" w:rsidR="006D5607" w:rsidRPr="006D5607" w:rsidRDefault="006D5607" w:rsidP="00D11C07">
      <w:pPr>
        <w:pStyle w:val="Titolo3"/>
        <w:spacing w:before="0"/>
        <w:rPr>
          <w:rFonts w:ascii="Times New Roman" w:hAnsi="Times New Roman" w:cs="Times New Roman"/>
          <w:color w:val="auto"/>
        </w:rPr>
      </w:pPr>
      <w:r w:rsidRPr="006D5607">
        <w:rPr>
          <w:rFonts w:ascii="Times New Roman" w:hAnsi="Times New Roman" w:cs="Times New Roman"/>
          <w:color w:val="auto"/>
        </w:rPr>
        <w:t>Interlinea: 1,5</w:t>
      </w:r>
    </w:p>
    <w:p w14:paraId="3EF7D205" w14:textId="7F3916B4" w:rsidR="00D53443" w:rsidRPr="006D5607" w:rsidRDefault="00D53443" w:rsidP="00D53443">
      <w:pPr>
        <w:pStyle w:val="Corpotest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53443">
        <w:rPr>
          <w:rFonts w:ascii="Times New Roman" w:hAnsi="Times New Roman" w:cs="Times New Roman"/>
          <w:sz w:val="24"/>
          <w:szCs w:val="24"/>
        </w:rPr>
        <w:t>argini destro</w:t>
      </w:r>
      <w:r>
        <w:rPr>
          <w:rFonts w:ascii="Times New Roman" w:hAnsi="Times New Roman" w:cs="Times New Roman"/>
          <w:sz w:val="24"/>
          <w:szCs w:val="24"/>
        </w:rPr>
        <w:t xml:space="preserve">-sinistro e superiore-inferiore: </w:t>
      </w:r>
      <w:r w:rsidRPr="00D53443">
        <w:rPr>
          <w:rFonts w:ascii="Times New Roman" w:hAnsi="Times New Roman" w:cs="Times New Roman"/>
          <w:sz w:val="24"/>
          <w:szCs w:val="24"/>
        </w:rPr>
        <w:t>2,5 cm</w:t>
      </w:r>
    </w:p>
    <w:p w14:paraId="10C2D1E7" w14:textId="77777777" w:rsidR="006D5607" w:rsidRDefault="006D5607" w:rsidP="00D11C07">
      <w:pPr>
        <w:pStyle w:val="Titolo3"/>
        <w:spacing w:before="0"/>
        <w:rPr>
          <w:rFonts w:ascii="Times New Roman" w:hAnsi="Times New Roman" w:cs="Times New Roman"/>
          <w:color w:val="auto"/>
        </w:rPr>
      </w:pPr>
      <w:r w:rsidRPr="006D5607">
        <w:rPr>
          <w:rFonts w:ascii="Times New Roman" w:hAnsi="Times New Roman" w:cs="Times New Roman"/>
          <w:color w:val="auto"/>
        </w:rPr>
        <w:t>(Per la stampa: fronte/retro)</w:t>
      </w:r>
    </w:p>
    <w:p w14:paraId="236B269D" w14:textId="77777777" w:rsidR="003B07CD" w:rsidRDefault="003B07CD" w:rsidP="00D11C07">
      <w:pPr>
        <w:spacing w:after="0"/>
      </w:pPr>
    </w:p>
    <w:p w14:paraId="47AE57FB" w14:textId="77777777" w:rsidR="00D11C07" w:rsidRPr="003B07CD" w:rsidRDefault="00D11C07" w:rsidP="00D11C07">
      <w:pPr>
        <w:spacing w:after="0"/>
      </w:pPr>
    </w:p>
    <w:p w14:paraId="1CFB4C43" w14:textId="0E297FD1" w:rsidR="006D5607" w:rsidRDefault="003B07CD" w:rsidP="00D11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Citazioni, </w:t>
      </w:r>
      <w:r w:rsidRPr="003B07CD">
        <w:rPr>
          <w:rFonts w:ascii="Times New Roman" w:hAnsi="Times New Roman" w:cs="Times New Roman"/>
          <w:b/>
          <w:bCs/>
          <w:sz w:val="24"/>
          <w:szCs w:val="24"/>
        </w:rPr>
        <w:t>note, riferimenti bibliografici</w:t>
      </w:r>
      <w:r w:rsidR="00336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7F85F2" w14:textId="77777777" w:rsidR="00D11C07" w:rsidRPr="003B07CD" w:rsidRDefault="00D11C07" w:rsidP="00D11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9078C" w14:textId="77777777" w:rsidR="00700DA9" w:rsidRPr="00700DA9" w:rsidRDefault="00613497" w:rsidP="00700D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25620" w:rsidRPr="007B1206">
        <w:rPr>
          <w:rFonts w:ascii="Times New Roman" w:hAnsi="Times New Roman" w:cs="Times New Roman"/>
          <w:sz w:val="24"/>
          <w:szCs w:val="24"/>
        </w:rPr>
        <w:t xml:space="preserve">e citazioni brevi vanno inserite tra virgolette </w:t>
      </w:r>
      <w:r w:rsidR="00310AFE" w:rsidRPr="007B1206">
        <w:rPr>
          <w:rFonts w:ascii="Times New Roman" w:hAnsi="Times New Roman" w:cs="Times New Roman"/>
          <w:sz w:val="24"/>
          <w:szCs w:val="24"/>
        </w:rPr>
        <w:t xml:space="preserve">« </w:t>
      </w:r>
      <w:r w:rsidR="00B25620" w:rsidRPr="007B1206">
        <w:rPr>
          <w:rFonts w:ascii="Times New Roman" w:hAnsi="Times New Roman" w:cs="Times New Roman"/>
          <w:sz w:val="24"/>
          <w:szCs w:val="24"/>
        </w:rPr>
        <w:t>»</w:t>
      </w:r>
      <w:r w:rsidR="00310AFE" w:rsidRPr="007B1206">
        <w:rPr>
          <w:rFonts w:ascii="Times New Roman" w:hAnsi="Times New Roman" w:cs="Times New Roman"/>
          <w:sz w:val="24"/>
          <w:szCs w:val="24"/>
        </w:rPr>
        <w:t>, mant</w:t>
      </w:r>
      <w:r w:rsidR="0020338F" w:rsidRPr="007B1206">
        <w:rPr>
          <w:rFonts w:ascii="Times New Roman" w:hAnsi="Times New Roman" w:cs="Times New Roman"/>
          <w:sz w:val="24"/>
          <w:szCs w:val="24"/>
        </w:rPr>
        <w:t>enendo sempre la grandezza del</w:t>
      </w:r>
      <w:r w:rsidR="00310AFE" w:rsidRPr="007B1206">
        <w:rPr>
          <w:rFonts w:ascii="Times New Roman" w:hAnsi="Times New Roman" w:cs="Times New Roman"/>
          <w:sz w:val="24"/>
          <w:szCs w:val="24"/>
        </w:rPr>
        <w:t xml:space="preserve"> caratt</w:t>
      </w:r>
      <w:r w:rsidR="003B07CD">
        <w:rPr>
          <w:rFonts w:ascii="Times New Roman" w:hAnsi="Times New Roman" w:cs="Times New Roman"/>
          <w:sz w:val="24"/>
          <w:szCs w:val="24"/>
        </w:rPr>
        <w:t>ere 12. Se la citazione è lunga</w:t>
      </w:r>
      <w:r w:rsidR="00310AFE" w:rsidRPr="007B1206">
        <w:rPr>
          <w:rFonts w:ascii="Times New Roman" w:hAnsi="Times New Roman" w:cs="Times New Roman"/>
          <w:sz w:val="24"/>
          <w:szCs w:val="24"/>
        </w:rPr>
        <w:t xml:space="preserve"> va evidenzia</w:t>
      </w:r>
      <w:r w:rsidR="007B1206">
        <w:rPr>
          <w:rFonts w:ascii="Times New Roman" w:hAnsi="Times New Roman" w:cs="Times New Roman"/>
          <w:sz w:val="24"/>
          <w:szCs w:val="24"/>
        </w:rPr>
        <w:t>ta sempre tra virgolette,</w:t>
      </w:r>
      <w:r w:rsidR="00310AFE" w:rsidRPr="007B1206">
        <w:rPr>
          <w:rFonts w:ascii="Times New Roman" w:hAnsi="Times New Roman" w:cs="Times New Roman"/>
          <w:sz w:val="24"/>
          <w:szCs w:val="24"/>
        </w:rPr>
        <w:t xml:space="preserve"> ma bisogna ridurre i margini sia destro </w:t>
      </w:r>
      <w:r w:rsidR="00700C5E">
        <w:rPr>
          <w:rFonts w:ascii="Times New Roman" w:hAnsi="Times New Roman" w:cs="Times New Roman"/>
          <w:sz w:val="24"/>
          <w:szCs w:val="24"/>
        </w:rPr>
        <w:t>sia</w:t>
      </w:r>
      <w:r w:rsidR="00310AFE" w:rsidRPr="007B1206">
        <w:rPr>
          <w:rFonts w:ascii="Times New Roman" w:hAnsi="Times New Roman" w:cs="Times New Roman"/>
          <w:sz w:val="24"/>
          <w:szCs w:val="24"/>
        </w:rPr>
        <w:t xml:space="preserve"> sinistr</w:t>
      </w:r>
      <w:r w:rsidR="000069E1" w:rsidRPr="007B1206">
        <w:rPr>
          <w:rFonts w:ascii="Times New Roman" w:hAnsi="Times New Roman" w:cs="Times New Roman"/>
          <w:sz w:val="24"/>
          <w:szCs w:val="24"/>
        </w:rPr>
        <w:t>o di 1-2 centimetri e utilizzare un carattere più piccolo.</w:t>
      </w:r>
      <w:r w:rsidR="00522477" w:rsidRPr="007B1206">
        <w:rPr>
          <w:rFonts w:ascii="Times New Roman" w:hAnsi="Times New Roman" w:cs="Times New Roman"/>
          <w:sz w:val="24"/>
          <w:szCs w:val="24"/>
        </w:rPr>
        <w:t xml:space="preserve"> </w:t>
      </w:r>
      <w:r w:rsidR="00700DA9" w:rsidRPr="00700DA9">
        <w:rPr>
          <w:rFonts w:ascii="Times New Roman" w:hAnsi="Times New Roman" w:cs="Times New Roman"/>
          <w:sz w:val="24"/>
          <w:szCs w:val="24"/>
        </w:rPr>
        <w:t>Di ogni citazione deve essere riportata la fonte, così come nella bibliografia finale.</w:t>
      </w:r>
    </w:p>
    <w:p w14:paraId="4D80E49C" w14:textId="2C734673" w:rsidR="003B07CD" w:rsidRDefault="000069E1" w:rsidP="00700D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206">
        <w:rPr>
          <w:rFonts w:ascii="Times New Roman" w:hAnsi="Times New Roman" w:cs="Times New Roman"/>
          <w:sz w:val="24"/>
          <w:szCs w:val="24"/>
        </w:rPr>
        <w:t>I numeri si scrivono per esteso (da uno a dieci, le decine, le centinaia, le migliaia, i milioni). I numeri all’inizio di una f</w:t>
      </w:r>
      <w:r w:rsidR="003B07CD">
        <w:rPr>
          <w:rFonts w:ascii="Times New Roman" w:hAnsi="Times New Roman" w:cs="Times New Roman"/>
          <w:sz w:val="24"/>
          <w:szCs w:val="24"/>
        </w:rPr>
        <w:t>rase vanno scritti per esteso (</w:t>
      </w:r>
      <w:r w:rsidRPr="007B1206">
        <w:rPr>
          <w:rFonts w:ascii="Times New Roman" w:hAnsi="Times New Roman" w:cs="Times New Roman"/>
          <w:sz w:val="24"/>
          <w:szCs w:val="24"/>
        </w:rPr>
        <w:t>esempio: Ventisette anni dopo).  Anche i numeri che hanno un limitato valore aritmetico v</w:t>
      </w:r>
      <w:r w:rsidR="003B07CD">
        <w:rPr>
          <w:rFonts w:ascii="Times New Roman" w:hAnsi="Times New Roman" w:cs="Times New Roman"/>
          <w:sz w:val="24"/>
          <w:szCs w:val="24"/>
        </w:rPr>
        <w:t>anno scritti in lettere (</w:t>
      </w:r>
      <w:r w:rsidRPr="007B1206">
        <w:rPr>
          <w:rFonts w:ascii="Times New Roman" w:hAnsi="Times New Roman" w:cs="Times New Roman"/>
          <w:sz w:val="24"/>
          <w:szCs w:val="24"/>
        </w:rPr>
        <w:t xml:space="preserve">esempio: all’età di vent’anni). Si scrivono in </w:t>
      </w:r>
      <w:r w:rsidR="003B07CD">
        <w:rPr>
          <w:rFonts w:ascii="Times New Roman" w:hAnsi="Times New Roman" w:cs="Times New Roman"/>
          <w:sz w:val="24"/>
          <w:szCs w:val="24"/>
        </w:rPr>
        <w:t>cifra solo i giorni e le date (</w:t>
      </w:r>
      <w:r w:rsidRPr="007B1206">
        <w:rPr>
          <w:rFonts w:ascii="Times New Roman" w:hAnsi="Times New Roman" w:cs="Times New Roman"/>
          <w:sz w:val="24"/>
          <w:szCs w:val="24"/>
        </w:rPr>
        <w:t>escluso il primo gennaio).</w:t>
      </w:r>
    </w:p>
    <w:p w14:paraId="7901AB83" w14:textId="2DE8FC5B" w:rsidR="003B07CD" w:rsidRDefault="000069E1" w:rsidP="00887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206">
        <w:rPr>
          <w:rFonts w:ascii="Times New Roman" w:hAnsi="Times New Roman" w:cs="Times New Roman"/>
          <w:sz w:val="24"/>
          <w:szCs w:val="24"/>
        </w:rPr>
        <w:t xml:space="preserve">Quando si </w:t>
      </w:r>
      <w:r w:rsidR="003B07CD">
        <w:rPr>
          <w:rFonts w:ascii="Times New Roman" w:hAnsi="Times New Roman" w:cs="Times New Roman"/>
          <w:sz w:val="24"/>
          <w:szCs w:val="24"/>
        </w:rPr>
        <w:t>vuole dare particolare enfasi a</w:t>
      </w:r>
      <w:r w:rsidRPr="007B1206">
        <w:rPr>
          <w:rFonts w:ascii="Times New Roman" w:hAnsi="Times New Roman" w:cs="Times New Roman"/>
          <w:sz w:val="24"/>
          <w:szCs w:val="24"/>
        </w:rPr>
        <w:t xml:space="preserve"> una parola, si usano le virgolette alte “ ”. </w:t>
      </w:r>
    </w:p>
    <w:p w14:paraId="7E27F57E" w14:textId="1CE92538" w:rsidR="00B25620" w:rsidRPr="007B1206" w:rsidRDefault="000069E1" w:rsidP="00887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206">
        <w:rPr>
          <w:rFonts w:ascii="Times New Roman" w:hAnsi="Times New Roman" w:cs="Times New Roman"/>
          <w:sz w:val="24"/>
          <w:szCs w:val="24"/>
        </w:rPr>
        <w:t>Il corsivo deve essere utilizzato</w:t>
      </w:r>
      <w:r w:rsidR="00CE2205" w:rsidRPr="007B1206">
        <w:rPr>
          <w:rFonts w:ascii="Times New Roman" w:hAnsi="Times New Roman" w:cs="Times New Roman"/>
          <w:sz w:val="24"/>
          <w:szCs w:val="24"/>
        </w:rPr>
        <w:t xml:space="preserve"> per: titoli di libri, articoli, documenti di vario genere, audiovisivi ecc. Bisogna fare attenzione all’uso delle virgolette e</w:t>
      </w:r>
      <w:r w:rsidR="00E445D5">
        <w:rPr>
          <w:rFonts w:ascii="Times New Roman" w:hAnsi="Times New Roman" w:cs="Times New Roman"/>
          <w:sz w:val="24"/>
          <w:szCs w:val="24"/>
        </w:rPr>
        <w:t xml:space="preserve"> dei punto e virgola e usare l’</w:t>
      </w:r>
      <w:r w:rsidR="00CE2205" w:rsidRPr="007B1206">
        <w:rPr>
          <w:rFonts w:ascii="Times New Roman" w:hAnsi="Times New Roman" w:cs="Times New Roman"/>
          <w:sz w:val="24"/>
          <w:szCs w:val="24"/>
        </w:rPr>
        <w:t xml:space="preserve">“a capo” con discernimento, in quanto indica una cambiamento di argomento e bisogna evitare l’uso del salto di riga. </w:t>
      </w:r>
    </w:p>
    <w:p w14:paraId="3BE08AED" w14:textId="72AC648A" w:rsidR="00700DA9" w:rsidRPr="00700DA9" w:rsidRDefault="00700DA9" w:rsidP="00700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DA9">
        <w:rPr>
          <w:rFonts w:ascii="Times New Roman" w:hAnsi="Times New Roman" w:cs="Times New Roman"/>
          <w:sz w:val="24"/>
          <w:szCs w:val="24"/>
        </w:rPr>
        <w:t xml:space="preserve">Per le citazioni, le note e i riferimenti bibliografici, si consiglia di usare il sistema concordato con il relatore, altrimenti si consiglia quello “Autore, </w:t>
      </w:r>
      <w:proofErr w:type="spellStart"/>
      <w:r w:rsidRPr="00700DA9">
        <w:rPr>
          <w:rFonts w:ascii="Times New Roman" w:hAnsi="Times New Roman" w:cs="Times New Roman"/>
          <w:sz w:val="24"/>
          <w:szCs w:val="24"/>
        </w:rPr>
        <w:t>data:pag</w:t>
      </w:r>
      <w:proofErr w:type="spellEnd"/>
      <w:r w:rsidRPr="00700DA9">
        <w:rPr>
          <w:rFonts w:ascii="Times New Roman" w:hAnsi="Times New Roman" w:cs="Times New Roman"/>
          <w:sz w:val="24"/>
          <w:szCs w:val="24"/>
        </w:rPr>
        <w:t>” (esempio: Mutti 1992:57, oppure Mutti 1992,57, a indicare che il brano citato o richiamato nel testo è rintracciabile alla pagina 57 del libro di Mutti, riportato poi nella bibliografia finale)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01E84B" w14:textId="31CC609E" w:rsidR="00CE2205" w:rsidRPr="00E445D5" w:rsidRDefault="00844FE9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 xml:space="preserve">Le note a piè di pagina hanno la sola funzione di commento, approfondimento o di digressione rispetto all’argomento principale. Possono essere utilizzate come spazio utile per aggiungere dettagli, una traduzione o dei cenni bibliografici relativi ad un particolare aspetto </w:t>
      </w:r>
      <w:r w:rsidRPr="00E445D5">
        <w:rPr>
          <w:rFonts w:ascii="Times New Roman" w:hAnsi="Times New Roman" w:cs="Times New Roman"/>
          <w:sz w:val="24"/>
          <w:szCs w:val="24"/>
        </w:rPr>
        <w:lastRenderedPageBreak/>
        <w:t xml:space="preserve">dell’argomento trattato </w:t>
      </w:r>
      <w:r w:rsidR="001F002C" w:rsidRPr="00E445D5">
        <w:rPr>
          <w:rFonts w:ascii="Times New Roman" w:hAnsi="Times New Roman" w:cs="Times New Roman"/>
          <w:sz w:val="24"/>
          <w:szCs w:val="24"/>
        </w:rPr>
        <w:t xml:space="preserve">a cui il lettore può fare riferimento. Le note a piè di pagina servono per inserire approfondimenti o brevi digressioni quando non si vuole appesantire il testo. </w:t>
      </w:r>
    </w:p>
    <w:p w14:paraId="0649972D" w14:textId="77777777" w:rsidR="00CD25DC" w:rsidRDefault="001F002C" w:rsidP="00CD2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>La biblio</w:t>
      </w:r>
      <w:r w:rsidR="00E445D5">
        <w:rPr>
          <w:rFonts w:ascii="Times New Roman" w:hAnsi="Times New Roman" w:cs="Times New Roman"/>
          <w:sz w:val="24"/>
          <w:szCs w:val="24"/>
        </w:rPr>
        <w:t>grafia finale</w:t>
      </w:r>
      <w:r w:rsidRPr="00E445D5">
        <w:rPr>
          <w:rFonts w:ascii="Times New Roman" w:hAnsi="Times New Roman" w:cs="Times New Roman"/>
          <w:sz w:val="24"/>
          <w:szCs w:val="24"/>
        </w:rPr>
        <w:t xml:space="preserve"> va elencata in ordine alfabetico in coda allo scritto. I testi vanno citati e consultati in versione originale ed è consigliabile, nel caso in cui si stia utilizzando un’edizione del testo successiva alla prima, indicare tra parentesi anche la prima edizione. </w:t>
      </w:r>
    </w:p>
    <w:p w14:paraId="6706C38E" w14:textId="77777777" w:rsidR="00CD25DC" w:rsidRDefault="00CD25DC" w:rsidP="00CD2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97977" w14:textId="32259661" w:rsidR="001F002C" w:rsidRPr="00CD25DC" w:rsidRDefault="00CD25DC" w:rsidP="00CD25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5DC">
        <w:rPr>
          <w:rFonts w:ascii="Times New Roman" w:hAnsi="Times New Roman" w:cs="Times New Roman"/>
          <w:b/>
          <w:bCs/>
          <w:sz w:val="24"/>
          <w:szCs w:val="24"/>
        </w:rPr>
        <w:t>Esempi:</w:t>
      </w:r>
    </w:p>
    <w:p w14:paraId="69192973" w14:textId="77777777" w:rsidR="003365B1" w:rsidRDefault="003365B1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57324" w14:textId="1D1C1B37" w:rsidR="00D94434" w:rsidRDefault="003365B1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MONOGRAFIE</w:t>
      </w:r>
      <w:r w:rsidR="00E01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26F0D" w14:textId="77777777" w:rsidR="00D11C07" w:rsidRPr="00E445D5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F0CA9" w14:textId="77777777" w:rsidR="00D94434" w:rsidRPr="00E445D5" w:rsidRDefault="00D94434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>Mutti A.,1992,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 Il buon vicino,</w:t>
      </w:r>
      <w:r w:rsidRPr="00E445D5">
        <w:rPr>
          <w:rFonts w:ascii="Times New Roman" w:hAnsi="Times New Roman" w:cs="Times New Roman"/>
          <w:sz w:val="24"/>
          <w:szCs w:val="24"/>
        </w:rPr>
        <w:t xml:space="preserve"> Bologna, Il Mulino.</w:t>
      </w:r>
    </w:p>
    <w:p w14:paraId="4BA58E67" w14:textId="77777777" w:rsidR="00D94434" w:rsidRPr="00E445D5" w:rsidRDefault="00D94434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D5">
        <w:rPr>
          <w:rFonts w:ascii="Times New Roman" w:hAnsi="Times New Roman" w:cs="Times New Roman"/>
          <w:b/>
          <w:sz w:val="24"/>
          <w:szCs w:val="24"/>
        </w:rPr>
        <w:t>Se citate da una riedizione, è consigliabile specificare l’anno della prima pubblicazione tra parentesi:</w:t>
      </w:r>
    </w:p>
    <w:p w14:paraId="2954EB8C" w14:textId="77777777" w:rsidR="00D94434" w:rsidRPr="00E445D5" w:rsidRDefault="00D94434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 xml:space="preserve">Calvino I., 2002 (1988), 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Lezioni americane: sei proposte per il prossimo millennio, </w:t>
      </w:r>
      <w:r w:rsidRPr="00E445D5">
        <w:rPr>
          <w:rFonts w:ascii="Times New Roman" w:hAnsi="Times New Roman" w:cs="Times New Roman"/>
          <w:sz w:val="24"/>
          <w:szCs w:val="24"/>
        </w:rPr>
        <w:t xml:space="preserve">Milano, Mondadori. </w:t>
      </w:r>
    </w:p>
    <w:p w14:paraId="39DD2371" w14:textId="77777777" w:rsidR="00D94434" w:rsidRPr="00E445D5" w:rsidRDefault="00D94434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D5">
        <w:rPr>
          <w:rFonts w:ascii="Times New Roman" w:hAnsi="Times New Roman" w:cs="Times New Roman"/>
          <w:b/>
          <w:sz w:val="24"/>
          <w:szCs w:val="24"/>
        </w:rPr>
        <w:t>Se citate da una traduzione è consigliabile inserire anche i dati dell’opera originale:</w:t>
      </w:r>
    </w:p>
    <w:p w14:paraId="73A567C3" w14:textId="77777777" w:rsidR="00D94434" w:rsidRPr="00E445D5" w:rsidRDefault="00D94434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 xml:space="preserve">Douglas M., 1985, 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Antropologia e simbolismo, </w:t>
      </w:r>
      <w:r w:rsidRPr="00E445D5">
        <w:rPr>
          <w:rFonts w:ascii="Times New Roman" w:hAnsi="Times New Roman" w:cs="Times New Roman"/>
          <w:sz w:val="24"/>
          <w:szCs w:val="24"/>
        </w:rPr>
        <w:t xml:space="preserve">Bologna, Il Mulino (ed. or., </w:t>
      </w:r>
      <w:proofErr w:type="spellStart"/>
      <w:r w:rsidRPr="00E445D5">
        <w:rPr>
          <w:rFonts w:ascii="Times New Roman" w:hAnsi="Times New Roman" w:cs="Times New Roman"/>
          <w:i/>
          <w:sz w:val="24"/>
          <w:szCs w:val="24"/>
        </w:rPr>
        <w:t>Implicit</w:t>
      </w:r>
      <w:proofErr w:type="spellEnd"/>
      <w:r w:rsidRPr="00E445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45D5">
        <w:rPr>
          <w:rFonts w:ascii="Times New Roman" w:hAnsi="Times New Roman" w:cs="Times New Roman"/>
          <w:i/>
          <w:sz w:val="24"/>
          <w:szCs w:val="24"/>
        </w:rPr>
        <w:t>Meanings</w:t>
      </w:r>
      <w:proofErr w:type="spellEnd"/>
      <w:r w:rsidR="00C26082" w:rsidRPr="00E445D5">
        <w:rPr>
          <w:rFonts w:ascii="Times New Roman" w:hAnsi="Times New Roman" w:cs="Times New Roman"/>
          <w:i/>
          <w:sz w:val="24"/>
          <w:szCs w:val="24"/>
        </w:rPr>
        <w:t xml:space="preserve">. Essay in </w:t>
      </w:r>
      <w:proofErr w:type="spellStart"/>
      <w:r w:rsidR="00C26082" w:rsidRPr="00E445D5">
        <w:rPr>
          <w:rFonts w:ascii="Times New Roman" w:hAnsi="Times New Roman" w:cs="Times New Roman"/>
          <w:i/>
          <w:sz w:val="24"/>
          <w:szCs w:val="24"/>
        </w:rPr>
        <w:t>Anthropology</w:t>
      </w:r>
      <w:proofErr w:type="spellEnd"/>
      <w:r w:rsidR="00C26082" w:rsidRPr="00E445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26082" w:rsidRPr="00E445D5">
        <w:rPr>
          <w:rFonts w:ascii="Times New Roman" w:hAnsi="Times New Roman" w:cs="Times New Roman"/>
          <w:sz w:val="24"/>
          <w:szCs w:val="24"/>
        </w:rPr>
        <w:t>London, Routledge, 1975).</w:t>
      </w:r>
    </w:p>
    <w:p w14:paraId="545BF8A3" w14:textId="77777777" w:rsidR="00E445D5" w:rsidRDefault="00E445D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A8925" w14:textId="5E16659F" w:rsidR="00C26082" w:rsidRDefault="003365B1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 IN OPERE COLLETTANEE</w:t>
      </w:r>
    </w:p>
    <w:p w14:paraId="36AB3345" w14:textId="77777777" w:rsidR="00D11C07" w:rsidRPr="00E445D5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C1A18" w14:textId="77777777" w:rsidR="00640015" w:rsidRDefault="0064001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45D5">
        <w:rPr>
          <w:rFonts w:ascii="Times New Roman" w:hAnsi="Times New Roman" w:cs="Times New Roman"/>
          <w:sz w:val="24"/>
          <w:szCs w:val="24"/>
        </w:rPr>
        <w:t>Falassi</w:t>
      </w:r>
      <w:proofErr w:type="spellEnd"/>
      <w:r w:rsidRPr="00E445D5">
        <w:rPr>
          <w:rFonts w:ascii="Times New Roman" w:hAnsi="Times New Roman" w:cs="Times New Roman"/>
          <w:sz w:val="24"/>
          <w:szCs w:val="24"/>
        </w:rPr>
        <w:t xml:space="preserve"> A., 1995, 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Le contrade, </w:t>
      </w:r>
      <w:r w:rsidRPr="00E445D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445D5">
        <w:rPr>
          <w:rFonts w:ascii="Times New Roman" w:hAnsi="Times New Roman" w:cs="Times New Roman"/>
          <w:sz w:val="24"/>
          <w:szCs w:val="24"/>
        </w:rPr>
        <w:t>Berzani</w:t>
      </w:r>
      <w:proofErr w:type="spellEnd"/>
      <w:r w:rsidRPr="00E445D5">
        <w:rPr>
          <w:rFonts w:ascii="Times New Roman" w:hAnsi="Times New Roman" w:cs="Times New Roman"/>
          <w:sz w:val="24"/>
          <w:szCs w:val="24"/>
        </w:rPr>
        <w:t xml:space="preserve"> R., Catoni G., De Gregorio M. (a cura di), 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Storia del Palio di Siena, </w:t>
      </w:r>
      <w:r w:rsidRPr="00E445D5">
        <w:rPr>
          <w:rFonts w:ascii="Times New Roman" w:hAnsi="Times New Roman" w:cs="Times New Roman"/>
          <w:sz w:val="24"/>
          <w:szCs w:val="24"/>
        </w:rPr>
        <w:t>Siena, Berti, pp. 234-235.</w:t>
      </w:r>
    </w:p>
    <w:p w14:paraId="14AEB7AA" w14:textId="77777777" w:rsidR="003365B1" w:rsidRPr="00E445D5" w:rsidRDefault="003365B1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1F9C3" w14:textId="77777777" w:rsidR="00640015" w:rsidRDefault="0064001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>ARTICOLI IN RIVISTE</w:t>
      </w:r>
    </w:p>
    <w:p w14:paraId="21555D9B" w14:textId="77777777" w:rsidR="00682B09" w:rsidRPr="00E445D5" w:rsidRDefault="00682B09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78F2D" w14:textId="77777777" w:rsidR="00640015" w:rsidRPr="00E445D5" w:rsidRDefault="0064001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 xml:space="preserve">Turner V., 1980, </w:t>
      </w:r>
      <w:r w:rsidRPr="00E445D5">
        <w:rPr>
          <w:rFonts w:ascii="Times New Roman" w:hAnsi="Times New Roman" w:cs="Times New Roman"/>
          <w:i/>
          <w:sz w:val="24"/>
          <w:szCs w:val="24"/>
        </w:rPr>
        <w:t xml:space="preserve">The social drama and stories </w:t>
      </w:r>
      <w:proofErr w:type="spellStart"/>
      <w:r w:rsidRPr="00E445D5">
        <w:rPr>
          <w:rFonts w:ascii="Times New Roman" w:hAnsi="Times New Roman" w:cs="Times New Roman"/>
          <w:i/>
          <w:sz w:val="24"/>
          <w:szCs w:val="24"/>
        </w:rPr>
        <w:t>about</w:t>
      </w:r>
      <w:proofErr w:type="spellEnd"/>
      <w:r w:rsidRPr="00E445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45D5">
        <w:rPr>
          <w:rFonts w:ascii="Times New Roman" w:hAnsi="Times New Roman" w:cs="Times New Roman"/>
          <w:i/>
          <w:sz w:val="24"/>
          <w:szCs w:val="24"/>
        </w:rPr>
        <w:t>them</w:t>
      </w:r>
      <w:proofErr w:type="spellEnd"/>
      <w:r w:rsidRPr="00E445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445D5">
        <w:rPr>
          <w:rFonts w:ascii="Times New Roman" w:hAnsi="Times New Roman" w:cs="Times New Roman"/>
          <w:sz w:val="24"/>
          <w:szCs w:val="24"/>
        </w:rPr>
        <w:t xml:space="preserve">«Critical </w:t>
      </w:r>
      <w:proofErr w:type="spellStart"/>
      <w:r w:rsidRPr="00E445D5">
        <w:rPr>
          <w:rFonts w:ascii="Times New Roman" w:hAnsi="Times New Roman" w:cs="Times New Roman"/>
          <w:sz w:val="24"/>
          <w:szCs w:val="24"/>
        </w:rPr>
        <w:t>Inquiry</w:t>
      </w:r>
      <w:proofErr w:type="spellEnd"/>
      <w:r w:rsidRPr="00E445D5">
        <w:rPr>
          <w:rFonts w:ascii="Times New Roman" w:hAnsi="Times New Roman" w:cs="Times New Roman"/>
          <w:sz w:val="24"/>
          <w:szCs w:val="24"/>
        </w:rPr>
        <w:t>», 7 (1), pp. 141-168.</w:t>
      </w:r>
    </w:p>
    <w:p w14:paraId="37DC62F3" w14:textId="77777777" w:rsidR="007E6996" w:rsidRPr="00E445D5" w:rsidRDefault="0064001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b/>
          <w:sz w:val="24"/>
          <w:szCs w:val="24"/>
        </w:rPr>
        <w:t xml:space="preserve">Se ci sono </w:t>
      </w:r>
      <w:r w:rsidR="007E6996" w:rsidRPr="00E445D5">
        <w:rPr>
          <w:rFonts w:ascii="Times New Roman" w:hAnsi="Times New Roman" w:cs="Times New Roman"/>
          <w:b/>
          <w:sz w:val="24"/>
          <w:szCs w:val="24"/>
        </w:rPr>
        <w:t>due o più opere del medesimo autore pubblicate nello stesso anno è bene indicarlo con una lett</w:t>
      </w:r>
      <w:r w:rsidR="00700C5E" w:rsidRPr="00E445D5">
        <w:rPr>
          <w:rFonts w:ascii="Times New Roman" w:hAnsi="Times New Roman" w:cs="Times New Roman"/>
          <w:b/>
          <w:sz w:val="24"/>
          <w:szCs w:val="24"/>
        </w:rPr>
        <w:t>era secondo il seguente ordine:</w:t>
      </w:r>
      <w:r w:rsidR="007E6996" w:rsidRPr="00E44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996" w:rsidRPr="00E445D5">
        <w:rPr>
          <w:rFonts w:ascii="Times New Roman" w:hAnsi="Times New Roman" w:cs="Times New Roman"/>
          <w:sz w:val="24"/>
          <w:szCs w:val="24"/>
        </w:rPr>
        <w:t xml:space="preserve">1980a, 1980b ecc. </w:t>
      </w:r>
    </w:p>
    <w:p w14:paraId="34E95ED5" w14:textId="77777777" w:rsidR="00E445D5" w:rsidRDefault="00E445D5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CE78F" w14:textId="77777777" w:rsidR="007E6996" w:rsidRDefault="007E6996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>SITOGRAFIA</w:t>
      </w:r>
    </w:p>
    <w:p w14:paraId="62F4D62D" w14:textId="77777777" w:rsidR="00682B09" w:rsidRPr="00E445D5" w:rsidRDefault="00682B09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5D0B8" w14:textId="3A94FC62" w:rsidR="00E01F49" w:rsidRDefault="007E6996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D5">
        <w:rPr>
          <w:rFonts w:ascii="Times New Roman" w:hAnsi="Times New Roman" w:cs="Times New Roman"/>
          <w:sz w:val="24"/>
          <w:szCs w:val="24"/>
        </w:rPr>
        <w:t xml:space="preserve">La citazione dei documenti </w:t>
      </w:r>
      <w:r w:rsidR="007A1847">
        <w:rPr>
          <w:rFonts w:ascii="Times New Roman" w:hAnsi="Times New Roman" w:cs="Times New Roman"/>
          <w:sz w:val="24"/>
          <w:szCs w:val="24"/>
        </w:rPr>
        <w:t>reperibili sulla rete</w:t>
      </w:r>
      <w:r w:rsidRPr="00E445D5">
        <w:rPr>
          <w:rFonts w:ascii="Times New Roman" w:hAnsi="Times New Roman" w:cs="Times New Roman"/>
          <w:sz w:val="24"/>
          <w:szCs w:val="24"/>
        </w:rPr>
        <w:t xml:space="preserve"> è un</w:t>
      </w:r>
      <w:r w:rsidR="009C3CA9" w:rsidRPr="00E445D5">
        <w:rPr>
          <w:rFonts w:ascii="Times New Roman" w:hAnsi="Times New Roman" w:cs="Times New Roman"/>
          <w:sz w:val="24"/>
          <w:szCs w:val="24"/>
        </w:rPr>
        <w:t xml:space="preserve"> sistema relativamente recente e non rimandando ad un editore tradizionale e a un luogo fisico di pubblicazione, le indicazioni per reperire la fonte citata sono costituite dall’indirizzo di rete. Dal momento che le risorse disponibili in rete sono aggiornabili e modificabili con facilità, può essere utile indicare l’ultima volta che è stato visualizzato il documento poiché </w:t>
      </w:r>
      <w:r w:rsidR="00891AFE" w:rsidRPr="00E445D5">
        <w:rPr>
          <w:rFonts w:ascii="Times New Roman" w:hAnsi="Times New Roman" w:cs="Times New Roman"/>
          <w:sz w:val="24"/>
          <w:szCs w:val="24"/>
        </w:rPr>
        <w:t xml:space="preserve">nel frattempo questo potrebbe essere stato modificato. </w:t>
      </w:r>
    </w:p>
    <w:p w14:paraId="65C97880" w14:textId="77777777" w:rsidR="00682B09" w:rsidRDefault="00682B09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8D8A5" w14:textId="00A317C4" w:rsidR="00D9537A" w:rsidRDefault="00B25ED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12DB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http://www.lastampa.it/2018/05/15/vaticaninsider/il-vaticano-alle-suore-di-clausura-sobriet-e-discrezione-nelluso-dei-social-ow2wdwbq5PLi6Zh4axSg7M/pagina.html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(ultimo accesso: 17 maggio 2018)</w:t>
      </w:r>
    </w:p>
    <w:p w14:paraId="2F608EDA" w14:textId="77777777" w:rsidR="00D11C07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51917" w14:textId="77777777" w:rsidR="00D11C07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AB0DF" w14:textId="1EF81E3B" w:rsidR="00D9537A" w:rsidRPr="00E445D5" w:rsidRDefault="002502EE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7B536A7" w14:textId="02D0CA93" w:rsidR="00891AFE" w:rsidRDefault="002502EE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UTILI</w:t>
      </w:r>
    </w:p>
    <w:p w14:paraId="33C19245" w14:textId="77777777" w:rsidR="00D11C07" w:rsidRPr="00E01F49" w:rsidRDefault="00D11C07" w:rsidP="00D11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E7BD0" w14:textId="11D77A8D" w:rsidR="00815925" w:rsidRDefault="002502EE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3D6E">
        <w:rPr>
          <w:rFonts w:ascii="Times New Roman" w:hAnsi="Times New Roman" w:cs="Times New Roman"/>
          <w:bCs/>
          <w:sz w:val="24"/>
          <w:szCs w:val="24"/>
        </w:rPr>
        <w:t>Catalogo del Polo Bolognese del Servizio Bibliotecario Nazionale</w:t>
      </w:r>
      <w:r w:rsidR="00FD3D6E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6" w:history="1">
        <w:r w:rsidRPr="00FD3D6E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https://sol.unibo.it/SebinaOpac/Opac?sysb</w:t>
        </w:r>
      </w:hyperlink>
      <w:r w:rsidRPr="00FD3D6E">
        <w:rPr>
          <w:rFonts w:ascii="Times New Roman" w:hAnsi="Times New Roman" w:cs="Times New Roman"/>
          <w:bCs/>
          <w:sz w:val="24"/>
          <w:szCs w:val="24"/>
        </w:rPr>
        <w:t>=</w:t>
      </w:r>
    </w:p>
    <w:p w14:paraId="58730CB4" w14:textId="77777777" w:rsidR="00FD3D6E" w:rsidRDefault="00FD3D6E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4621912" w14:textId="5C087A1C" w:rsidR="00D11C07" w:rsidRDefault="00D11C07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Sistema bibliotecario d’Ateneo:</w:t>
      </w:r>
    </w:p>
    <w:p w14:paraId="23AE7365" w14:textId="37F5A925" w:rsidR="00D11C07" w:rsidRDefault="00D11C07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812DB2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http://www.sba.unibo.it/it</w:t>
        </w:r>
      </w:hyperlink>
    </w:p>
    <w:p w14:paraId="22B4926D" w14:textId="77777777" w:rsidR="00D11C07" w:rsidRPr="00FD3D6E" w:rsidRDefault="00D11C07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FDFBCCC" w14:textId="77777777" w:rsidR="00FD3D6E" w:rsidRDefault="00FD3D6E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3D6E">
        <w:rPr>
          <w:rFonts w:ascii="Times New Roman" w:hAnsi="Times New Roman" w:cs="Times New Roman"/>
          <w:bCs/>
          <w:sz w:val="24"/>
          <w:szCs w:val="24"/>
        </w:rPr>
        <w:t>Catalogo del servizio bibliotecario nazionale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122F6E2" w14:textId="455AE402" w:rsidR="00815925" w:rsidRDefault="00FD3D6E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FD3D6E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http://opac.sbn.it/opacsbn/opac/iccu/free.jsp</w:t>
        </w:r>
      </w:hyperlink>
    </w:p>
    <w:p w14:paraId="50BB3047" w14:textId="77777777" w:rsidR="00FD3D6E" w:rsidRDefault="00FD3D6E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837FA4C" w14:textId="60A25CE7" w:rsidR="00FD3D6E" w:rsidRDefault="00D11C07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Banche dati dell’Ateneo:</w:t>
      </w:r>
    </w:p>
    <w:p w14:paraId="4A635AE2" w14:textId="7A9E3718" w:rsidR="00D11C07" w:rsidRDefault="00D11C07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Pr="00812DB2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http://www.sba.unibo.it/it/almare/collezioni/banche-dati</w:t>
        </w:r>
      </w:hyperlink>
    </w:p>
    <w:p w14:paraId="2ADA6140" w14:textId="77777777" w:rsidR="00D11C07" w:rsidRPr="00FD3D6E" w:rsidRDefault="00D11C07" w:rsidP="00D11C0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2A78B92" w14:textId="77777777" w:rsidR="00FD3D6E" w:rsidRDefault="00FD3D6E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03D4E" w14:textId="77777777" w:rsidR="00D11C07" w:rsidRDefault="00D11C07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CAAC8" w14:textId="77777777" w:rsidR="00D11C07" w:rsidRDefault="00D11C07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0A580" w14:textId="28BBCCD9" w:rsidR="00D11C07" w:rsidRPr="00E01F49" w:rsidRDefault="00D11C07" w:rsidP="00D11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11C07" w:rsidRPr="00E01F49" w:rsidSect="00FF76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272CF7"/>
    <w:multiLevelType w:val="hybridMultilevel"/>
    <w:tmpl w:val="49E66E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D54A9"/>
    <w:multiLevelType w:val="hybridMultilevel"/>
    <w:tmpl w:val="49E66E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pStyle w:val="Titolo2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05276">
    <w:abstractNumId w:val="2"/>
  </w:num>
  <w:num w:numId="2" w16cid:durableId="4528004">
    <w:abstractNumId w:val="0"/>
  </w:num>
  <w:num w:numId="3" w16cid:durableId="202421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F2"/>
    <w:rsid w:val="000069E1"/>
    <w:rsid w:val="001F002C"/>
    <w:rsid w:val="0020338F"/>
    <w:rsid w:val="00213353"/>
    <w:rsid w:val="002502EE"/>
    <w:rsid w:val="00262143"/>
    <w:rsid w:val="002F5A74"/>
    <w:rsid w:val="00310AFE"/>
    <w:rsid w:val="003365B1"/>
    <w:rsid w:val="003833AD"/>
    <w:rsid w:val="00393ECC"/>
    <w:rsid w:val="003B07CD"/>
    <w:rsid w:val="003C0D8C"/>
    <w:rsid w:val="0047760E"/>
    <w:rsid w:val="00522477"/>
    <w:rsid w:val="005A2114"/>
    <w:rsid w:val="00613497"/>
    <w:rsid w:val="00640015"/>
    <w:rsid w:val="00682B09"/>
    <w:rsid w:val="006D5607"/>
    <w:rsid w:val="00700C5E"/>
    <w:rsid w:val="00700DA9"/>
    <w:rsid w:val="00702F31"/>
    <w:rsid w:val="00763D6B"/>
    <w:rsid w:val="007A1847"/>
    <w:rsid w:val="007B1206"/>
    <w:rsid w:val="007E6996"/>
    <w:rsid w:val="00815925"/>
    <w:rsid w:val="00844FE9"/>
    <w:rsid w:val="00887524"/>
    <w:rsid w:val="00891AFE"/>
    <w:rsid w:val="008D2528"/>
    <w:rsid w:val="009C3CA9"/>
    <w:rsid w:val="00B25620"/>
    <w:rsid w:val="00B25ED7"/>
    <w:rsid w:val="00B32E03"/>
    <w:rsid w:val="00BB2984"/>
    <w:rsid w:val="00C26082"/>
    <w:rsid w:val="00C277FF"/>
    <w:rsid w:val="00CD25DC"/>
    <w:rsid w:val="00CE2205"/>
    <w:rsid w:val="00D11C07"/>
    <w:rsid w:val="00D53443"/>
    <w:rsid w:val="00D94434"/>
    <w:rsid w:val="00D9537A"/>
    <w:rsid w:val="00DB24BB"/>
    <w:rsid w:val="00E01F49"/>
    <w:rsid w:val="00E445D5"/>
    <w:rsid w:val="00EF1249"/>
    <w:rsid w:val="00F73F19"/>
    <w:rsid w:val="00FD3D6E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29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Corpotesto"/>
    <w:link w:val="Titolo2Carattere"/>
    <w:qFormat/>
    <w:rsid w:val="007B1206"/>
    <w:pPr>
      <w:numPr>
        <w:ilvl w:val="1"/>
        <w:numId w:val="1"/>
      </w:numPr>
      <w:suppressAutoHyphens/>
      <w:spacing w:before="100" w:after="100" w:line="240" w:lineRule="auto"/>
      <w:ind w:left="0" w:firstLine="0"/>
      <w:outlineLvl w:val="1"/>
    </w:pPr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2F3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7B1206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7B120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1206"/>
  </w:style>
  <w:style w:type="character" w:customStyle="1" w:styleId="Titolo3Carattere">
    <w:name w:val="Titolo 3 Carattere"/>
    <w:basedOn w:val="Carpredefinitoparagrafo"/>
    <w:link w:val="Titolo3"/>
    <w:uiPriority w:val="9"/>
    <w:rsid w:val="006D56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3F1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3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5756">
          <w:marLeft w:val="0"/>
          <w:marRight w:val="0"/>
          <w:marTop w:val="13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sbn.it/opacsbn/opac/iccu/free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a.unibo.it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.unibo.it/SebinaOpac/Opac?sys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astampa.it/2018/05/15/vaticaninsider/il-vaticano-alle-suore-di-clausura-sobriet-e-discrezione-nelluso-dei-social-ow2wdwbq5PLi6Zh4axSg7M/pagin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ba.unibo.it/it/almare/collezioni/banche-d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Ilaria Cicola</cp:lastModifiedBy>
  <cp:revision>3</cp:revision>
  <dcterms:created xsi:type="dcterms:W3CDTF">2023-07-26T13:06:00Z</dcterms:created>
  <dcterms:modified xsi:type="dcterms:W3CDTF">2026-02-22T12:34:00Z</dcterms:modified>
</cp:coreProperties>
</file>