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37656" w14:textId="77777777" w:rsidR="00E42663" w:rsidRDefault="00E42663" w:rsidP="00E42663">
      <w:pPr>
        <w:jc w:val="center"/>
        <w:rPr>
          <w:b/>
          <w:sz w:val="28"/>
        </w:rPr>
      </w:pPr>
      <w:r>
        <w:rPr>
          <w:b/>
          <w:sz w:val="28"/>
        </w:rPr>
        <w:t>LABORATORIO DI ARCHEOLOGIA</w:t>
      </w:r>
    </w:p>
    <w:p w14:paraId="68EF8B6B" w14:textId="77777777" w:rsidR="00E42663" w:rsidRDefault="00E42663" w:rsidP="00E42663">
      <w:pPr>
        <w:jc w:val="center"/>
        <w:rPr>
          <w:b/>
          <w:sz w:val="28"/>
        </w:rPr>
      </w:pPr>
      <w:proofErr w:type="spellStart"/>
      <w:r>
        <w:rPr>
          <w:b/>
          <w:sz w:val="28"/>
        </w:rPr>
        <w:t>a.a</w:t>
      </w:r>
      <w:proofErr w:type="spellEnd"/>
      <w:r>
        <w:rPr>
          <w:b/>
          <w:sz w:val="28"/>
        </w:rPr>
        <w:t>. 2015/2016</w:t>
      </w:r>
    </w:p>
    <w:p w14:paraId="48C48154" w14:textId="77777777" w:rsidR="00E42663" w:rsidRDefault="00E42663" w:rsidP="00E42663">
      <w:pPr>
        <w:jc w:val="both"/>
      </w:pPr>
    </w:p>
    <w:p w14:paraId="35A25E37" w14:textId="77777777" w:rsidR="00E42663" w:rsidRDefault="00E42663" w:rsidP="00E42663">
      <w:pPr>
        <w:ind w:firstLine="708"/>
        <w:jc w:val="both"/>
      </w:pPr>
      <w:r>
        <w:rPr>
          <w:lang w:bidi="it-IT"/>
        </w:rPr>
        <w:t xml:space="preserve">La Sezione di Archeologia del Dipartimento di Storia Culture Civiltà attiva ogni Anno Accademico il </w:t>
      </w:r>
      <w:r>
        <w:rPr>
          <w:b/>
          <w:lang w:bidi="it-IT"/>
        </w:rPr>
        <w:t xml:space="preserve">Laboratorio di Archeologia </w:t>
      </w:r>
      <w:r>
        <w:rPr>
          <w:lang w:bidi="it-IT"/>
        </w:rPr>
        <w:t>(</w:t>
      </w:r>
      <w:hyperlink r:id="rId5" w:history="1">
        <w:r>
          <w:rPr>
            <w:rStyle w:val="Collegamentoipertestuale"/>
          </w:rPr>
          <w:t>http://www.storia-culture-civilta.unibo.it/it/attivita-didattica/laboratori-didattici/laboratorio-di-archeologia-1</w:t>
        </w:r>
      </w:hyperlink>
      <w:r>
        <w:rPr>
          <w:lang w:bidi="it-IT"/>
        </w:rPr>
        <w:t>), articolato al suo interno in una serie di laboratori didattici volti ad avvicinare gli studenti ai problemi della documentazione di uno scavo archeologico. La proposta si rivolge agli studenti di Archeologia delle sedi di Bologna e Ravenna ed è formulata per tutte le fasce di formazione (Laurea Triennale, Laurea Magistrale, Scuola di Specializzazione</w:t>
      </w:r>
      <w:r>
        <w:t xml:space="preserve">). </w:t>
      </w:r>
    </w:p>
    <w:p w14:paraId="310530A2" w14:textId="77777777" w:rsidR="00E42663" w:rsidRDefault="00E42663" w:rsidP="00E42663">
      <w:pPr>
        <w:autoSpaceDE w:val="0"/>
        <w:ind w:firstLine="708"/>
        <w:jc w:val="both"/>
        <w:rPr>
          <w:lang w:bidi="it-IT"/>
        </w:rPr>
      </w:pPr>
    </w:p>
    <w:p w14:paraId="2F2789B9" w14:textId="77777777" w:rsidR="00E42663" w:rsidRDefault="00E42663" w:rsidP="00E42663">
      <w:pPr>
        <w:rPr>
          <w:lang w:bidi="it-IT"/>
        </w:rPr>
      </w:pPr>
      <w:r>
        <w:rPr>
          <w:lang w:bidi="it-IT"/>
        </w:rPr>
        <w:t>L’offerta didattica garantita dalle attività di laboratorio è strutturata in modo da fornire una preparazione di base e propedeutica agli studenti della Laurea triennale, mentre si articola maggiormente nell’ambito della Laurea Magistrale e raggiunge livelli di ulteriore approfondimento nella Scuola di Specializzazione di Archeologia. Il percorso formativo così strutturato costituisce una reale occasione di crescita altamente professionalizzante e una concreta possibilità di apprendimento, che trova pochi confronti sul territorio nazionale per articolazione e completezza. L’offerta didattica dei laboratori ha il suo ideale completamento nelle esperienze dirette sul campo nell’ambito dei numerosi cantieri archeologici e dei progetti di ricerca del Dipartimento-Sezione di Archeologia.</w:t>
      </w:r>
    </w:p>
    <w:p w14:paraId="1ADB5401" w14:textId="77777777" w:rsidR="00E42663" w:rsidRDefault="00E42663" w:rsidP="00E42663">
      <w:pPr>
        <w:ind w:firstLine="708"/>
        <w:jc w:val="both"/>
        <w:rPr>
          <w:color w:val="000000"/>
          <w:lang w:bidi="it-IT"/>
        </w:rPr>
      </w:pPr>
    </w:p>
    <w:p w14:paraId="5BF1950E" w14:textId="4FB97C6F" w:rsidR="00E42663" w:rsidRPr="005575E3" w:rsidRDefault="00E42663" w:rsidP="005575E3">
      <w:pPr>
        <w:ind w:firstLine="708"/>
        <w:jc w:val="both"/>
        <w:rPr>
          <w:color w:val="000000"/>
          <w:lang w:bidi="it-IT"/>
        </w:rPr>
      </w:pPr>
      <w:r>
        <w:rPr>
          <w:b/>
          <w:color w:val="000000"/>
          <w:lang w:bidi="it-IT"/>
        </w:rPr>
        <w:t xml:space="preserve">Gli studenti devono necessariamente iscriversi per tempo ai laboratori tramite </w:t>
      </w:r>
      <w:proofErr w:type="gramStart"/>
      <w:r>
        <w:rPr>
          <w:b/>
          <w:color w:val="000000"/>
          <w:lang w:bidi="it-IT"/>
        </w:rPr>
        <w:t>apposito</w:t>
      </w:r>
      <w:proofErr w:type="gramEnd"/>
      <w:r>
        <w:rPr>
          <w:b/>
          <w:color w:val="000000"/>
          <w:lang w:bidi="it-IT"/>
        </w:rPr>
        <w:t xml:space="preserve"> modulo scaricabile dal sito web del Dipartimento</w:t>
      </w:r>
      <w:r>
        <w:rPr>
          <w:color w:val="000000"/>
          <w:lang w:bidi="it-IT"/>
        </w:rPr>
        <w:t>,</w:t>
      </w:r>
      <w:r w:rsidR="00EB2333">
        <w:rPr>
          <w:color w:val="000000"/>
          <w:lang w:bidi="it-IT"/>
        </w:rPr>
        <w:t xml:space="preserve"> entro il 30 Dicembre 2015</w:t>
      </w:r>
      <w:r>
        <w:rPr>
          <w:color w:val="000000"/>
          <w:lang w:bidi="it-IT"/>
        </w:rPr>
        <w:t xml:space="preserve"> per facilitare anche l’organizzazione in più turni qualora le domande fossero numerose, dal momento che gli spazi dei laboratori possono contenere un massimo di 20 persone a turno.</w:t>
      </w:r>
    </w:p>
    <w:p w14:paraId="5DF02947" w14:textId="77777777" w:rsidR="00E42663" w:rsidRDefault="00E42663" w:rsidP="00E42663">
      <w:pPr>
        <w:pageBreakBefore/>
        <w:jc w:val="both"/>
        <w:rPr>
          <w:b/>
          <w:sz w:val="28"/>
        </w:rPr>
      </w:pPr>
      <w:bookmarkStart w:id="0" w:name="_GoBack"/>
      <w:bookmarkEnd w:id="0"/>
      <w:r>
        <w:rPr>
          <w:b/>
          <w:sz w:val="28"/>
          <w:u w:val="single"/>
        </w:rPr>
        <w:lastRenderedPageBreak/>
        <w:t>LAUREA TRIENNALE:</w:t>
      </w:r>
      <w:r>
        <w:rPr>
          <w:b/>
          <w:sz w:val="28"/>
        </w:rPr>
        <w:t xml:space="preserve"> sede di Bologna </w:t>
      </w:r>
    </w:p>
    <w:p w14:paraId="616C77E9" w14:textId="77777777" w:rsidR="00E42663" w:rsidRDefault="00E42663" w:rsidP="00E42663">
      <w:pPr>
        <w:jc w:val="both"/>
        <w:rPr>
          <w:b/>
          <w:sz w:val="28"/>
          <w:u w:val="single"/>
        </w:rPr>
      </w:pPr>
    </w:p>
    <w:p w14:paraId="19410DCC" w14:textId="77777777" w:rsidR="00E42663" w:rsidRDefault="00E42663" w:rsidP="00E42663">
      <w:pPr>
        <w:jc w:val="both"/>
        <w:rPr>
          <w:b/>
          <w:sz w:val="28"/>
        </w:rPr>
      </w:pPr>
      <w:r>
        <w:rPr>
          <w:b/>
          <w:sz w:val="28"/>
        </w:rPr>
        <w:t xml:space="preserve">LABORATORIO DI ARCHEOLOGIA (2 </w:t>
      </w:r>
      <w:proofErr w:type="spellStart"/>
      <w:r>
        <w:rPr>
          <w:b/>
          <w:sz w:val="28"/>
        </w:rPr>
        <w:t>cfu</w:t>
      </w:r>
      <w:proofErr w:type="spellEnd"/>
      <w:r>
        <w:rPr>
          <w:b/>
          <w:sz w:val="28"/>
        </w:rPr>
        <w:t>)</w:t>
      </w:r>
    </w:p>
    <w:p w14:paraId="6FBB1104" w14:textId="77777777" w:rsidR="00E42663" w:rsidRDefault="00E42663" w:rsidP="00E42663">
      <w:pPr>
        <w:jc w:val="both"/>
        <w:rPr>
          <w:b/>
          <w:sz w:val="28"/>
        </w:rPr>
      </w:pPr>
    </w:p>
    <w:p w14:paraId="7688B259" w14:textId="77777777" w:rsidR="00E42663" w:rsidRDefault="00E42663" w:rsidP="00E42663">
      <w:pPr>
        <w:ind w:firstLine="708"/>
        <w:jc w:val="both"/>
      </w:pPr>
      <w:r>
        <w:rPr>
          <w:b/>
          <w:bCs/>
        </w:rPr>
        <w:t>Gli studenti del triennio di Bologna</w:t>
      </w:r>
      <w:r>
        <w:t xml:space="preserve">, in base al piano di studi, devono acquisire in totale 6 crediti complessivi, sommando la frequenza al laboratorio (per un totale di 2 crediti) e la partecipazione agli scavi (per un totale di 4 crediti corrispondenti ad un turno di due settimane). </w:t>
      </w:r>
    </w:p>
    <w:p w14:paraId="752EEFBF" w14:textId="77777777" w:rsidR="00E42663" w:rsidRDefault="00E42663" w:rsidP="00E42663">
      <w:pPr>
        <w:ind w:firstLine="708"/>
        <w:jc w:val="both"/>
      </w:pPr>
    </w:p>
    <w:p w14:paraId="24B0767D" w14:textId="77777777" w:rsidR="00E42663" w:rsidRDefault="00E42663" w:rsidP="00E42663">
      <w:pPr>
        <w:jc w:val="both"/>
      </w:pPr>
      <w:r>
        <w:t xml:space="preserve">Il laboratorio di Archeologia per gli studenti della Laurea Triennale è articolato in una serie di lezioni frontali e in lavoro pratico, per un totale di 2 </w:t>
      </w:r>
      <w:proofErr w:type="spellStart"/>
      <w:r>
        <w:t>cfu</w:t>
      </w:r>
      <w:proofErr w:type="spellEnd"/>
      <w:r>
        <w:t xml:space="preserve"> corrispondenti a 50 ore di didattica; la frequenza è obbligatoria e non è previsto un esame finale.</w:t>
      </w:r>
    </w:p>
    <w:p w14:paraId="20BE55E1" w14:textId="77777777" w:rsidR="00E42663" w:rsidRDefault="00E42663" w:rsidP="00E42663">
      <w:pPr>
        <w:jc w:val="both"/>
      </w:pPr>
      <w:r>
        <w:t>Il Laboratorio si svolgerà nel mese di maggio. Ogni settimana verrà svolta un’attività di laboratorio di 12 ore distribuite in tre incontri quotidiani di circa 4 ore ciascuno, con l’eccezione dell’ultima settimana che si avvarrà di 14 ore complessive di laboratorio. All’interno del Laboratorio di Archeologia si affronta il problema della documentazione archeologica con particolare riguardo a quattro tematiche specifiche:</w:t>
      </w:r>
    </w:p>
    <w:p w14:paraId="40F1629E" w14:textId="77777777" w:rsidR="00E42663" w:rsidRDefault="00E42663" w:rsidP="00E42663">
      <w:pPr>
        <w:jc w:val="both"/>
      </w:pPr>
    </w:p>
    <w:p w14:paraId="076124FD" w14:textId="77777777" w:rsidR="00E42663" w:rsidRDefault="00E42663" w:rsidP="00E42663">
      <w:pPr>
        <w:ind w:firstLine="708"/>
        <w:jc w:val="both"/>
      </w:pPr>
    </w:p>
    <w:p w14:paraId="34D4AC5E" w14:textId="77777777" w:rsidR="00E42663" w:rsidRDefault="00E42663" w:rsidP="00E42663">
      <w:pPr>
        <w:ind w:firstLine="708"/>
        <w:jc w:val="both"/>
      </w:pPr>
      <w:r>
        <w:rPr>
          <w:b/>
        </w:rPr>
        <w:t>Cultura Materiale</w:t>
      </w:r>
      <w:r>
        <w:t xml:space="preserve"> (Responsabile scientifico: Chiara Mattioli)</w:t>
      </w:r>
    </w:p>
    <w:p w14:paraId="5DE55D4D" w14:textId="77777777" w:rsidR="00E42663" w:rsidRDefault="00E42663" w:rsidP="00E42663">
      <w:pPr>
        <w:ind w:firstLine="708"/>
        <w:jc w:val="both"/>
      </w:pPr>
      <w:r>
        <w:t>sede: laboratorio materiali del Complesso di San Giovanni in Monte</w:t>
      </w:r>
    </w:p>
    <w:p w14:paraId="433933EE" w14:textId="77777777" w:rsidR="00E42663" w:rsidRDefault="00E42663" w:rsidP="00E42663">
      <w:pPr>
        <w:ind w:firstLine="708"/>
        <w:jc w:val="both"/>
      </w:pPr>
      <w:r>
        <w:t>date:  2, 3, 4 maggio 2016;</w:t>
      </w:r>
    </w:p>
    <w:p w14:paraId="048A0CF4" w14:textId="77777777" w:rsidR="00E42663" w:rsidRDefault="00E42663" w:rsidP="00E42663">
      <w:pPr>
        <w:ind w:firstLine="708"/>
        <w:jc w:val="both"/>
      </w:pPr>
      <w:r>
        <w:t>orario: 9.00-13.00</w:t>
      </w:r>
    </w:p>
    <w:p w14:paraId="3F1F97CD" w14:textId="77777777" w:rsidR="00E42663" w:rsidRDefault="00E42663" w:rsidP="00E42663">
      <w:pPr>
        <w:ind w:firstLine="708"/>
        <w:jc w:val="both"/>
      </w:pPr>
    </w:p>
    <w:p w14:paraId="3A0F5EED" w14:textId="77777777" w:rsidR="00E42663" w:rsidRDefault="00E42663" w:rsidP="00E42663">
      <w:pPr>
        <w:ind w:firstLine="708"/>
        <w:jc w:val="both"/>
        <w:rPr>
          <w:shd w:val="clear" w:color="auto" w:fill="FFFF00"/>
        </w:rPr>
      </w:pPr>
      <w:r>
        <w:rPr>
          <w:b/>
        </w:rPr>
        <w:t>Topografia</w:t>
      </w:r>
      <w:r>
        <w:t xml:space="preserve"> (Responsabile scientifico: Enrico Giorgi) </w:t>
      </w:r>
    </w:p>
    <w:p w14:paraId="7AB98090" w14:textId="77777777" w:rsidR="00E42663" w:rsidRDefault="00E42663" w:rsidP="00E42663">
      <w:pPr>
        <w:ind w:firstLine="708"/>
        <w:jc w:val="both"/>
      </w:pPr>
      <w:r>
        <w:t>sede: laboratorio di topografia del Complesso di San Giovanni in Monte</w:t>
      </w:r>
    </w:p>
    <w:p w14:paraId="398605AE" w14:textId="77777777" w:rsidR="00E42663" w:rsidRDefault="00E42663" w:rsidP="00E42663">
      <w:pPr>
        <w:ind w:firstLine="708"/>
        <w:jc w:val="both"/>
      </w:pPr>
      <w:r>
        <w:t xml:space="preserve">date:  4 maggio 2016; orario: 14.00-18-00, </w:t>
      </w:r>
    </w:p>
    <w:p w14:paraId="6594B74E" w14:textId="77777777" w:rsidR="00E42663" w:rsidRDefault="00E42663" w:rsidP="00E42663">
      <w:pPr>
        <w:ind w:firstLine="708"/>
        <w:jc w:val="both"/>
      </w:pPr>
      <w:r>
        <w:t>5, 6 maggio 2016; orario: 9.00-13.00</w:t>
      </w:r>
    </w:p>
    <w:p w14:paraId="15491609" w14:textId="77777777" w:rsidR="00E42663" w:rsidRDefault="00E42663" w:rsidP="00E42663">
      <w:pPr>
        <w:ind w:firstLine="708"/>
        <w:jc w:val="both"/>
      </w:pPr>
    </w:p>
    <w:p w14:paraId="2FDF23EC" w14:textId="77777777" w:rsidR="00E42663" w:rsidRDefault="00E42663" w:rsidP="00E42663">
      <w:pPr>
        <w:ind w:left="708"/>
        <w:jc w:val="both"/>
      </w:pPr>
      <w:r>
        <w:rPr>
          <w:b/>
        </w:rPr>
        <w:t>Geofisica e Fotografia Aerea</w:t>
      </w:r>
      <w:r>
        <w:t xml:space="preserve"> (Responsabile scientifico: Federica Boschi) </w:t>
      </w:r>
    </w:p>
    <w:p w14:paraId="1E71E79C" w14:textId="77777777" w:rsidR="00E42663" w:rsidRDefault="00E42663" w:rsidP="00E42663">
      <w:pPr>
        <w:ind w:left="708"/>
        <w:jc w:val="both"/>
      </w:pPr>
      <w:r>
        <w:t>sede: laboratorio di topografia del Complesso di San Giovanni in Monte</w:t>
      </w:r>
    </w:p>
    <w:p w14:paraId="12CEFB1B" w14:textId="77777777" w:rsidR="00E42663" w:rsidRDefault="00E42663" w:rsidP="00E42663">
      <w:pPr>
        <w:ind w:firstLine="708"/>
        <w:jc w:val="both"/>
      </w:pPr>
      <w:r>
        <w:t>date:  9, 10, 11 maggio 2016;</w:t>
      </w:r>
    </w:p>
    <w:p w14:paraId="2983ED76" w14:textId="77777777" w:rsidR="00E42663" w:rsidRDefault="00E42663" w:rsidP="00E42663">
      <w:pPr>
        <w:ind w:firstLine="708"/>
        <w:jc w:val="both"/>
      </w:pPr>
      <w:r>
        <w:t>orario: 9.00-13.00</w:t>
      </w:r>
    </w:p>
    <w:p w14:paraId="4539999D" w14:textId="77777777" w:rsidR="00E42663" w:rsidRDefault="00E42663" w:rsidP="00E42663">
      <w:pPr>
        <w:ind w:firstLine="708"/>
        <w:jc w:val="both"/>
      </w:pPr>
    </w:p>
    <w:p w14:paraId="4DC6FC64" w14:textId="77777777" w:rsidR="00E42663" w:rsidRDefault="00E42663" w:rsidP="00E42663">
      <w:pPr>
        <w:ind w:left="708"/>
        <w:jc w:val="both"/>
        <w:rPr>
          <w:shd w:val="clear" w:color="auto" w:fill="FFFF00"/>
        </w:rPr>
      </w:pPr>
      <w:proofErr w:type="spellStart"/>
      <w:r>
        <w:rPr>
          <w:b/>
        </w:rPr>
        <w:t>Bioarcheologia</w:t>
      </w:r>
      <w:proofErr w:type="spellEnd"/>
      <w:r>
        <w:rPr>
          <w:b/>
        </w:rPr>
        <w:t xml:space="preserve"> e Archeologia Sperimentale</w:t>
      </w:r>
      <w:r>
        <w:t xml:space="preserve"> (Responsabili scientifici: Antonio Curci, Maurizio Cattani) </w:t>
      </w:r>
    </w:p>
    <w:p w14:paraId="65CD78CB" w14:textId="77777777" w:rsidR="00E42663" w:rsidRDefault="00E42663" w:rsidP="00E42663">
      <w:pPr>
        <w:ind w:firstLine="708"/>
        <w:jc w:val="both"/>
      </w:pPr>
      <w:r>
        <w:t>sede: laboratorio materiali del Complesso di San Giovanni in Monte</w:t>
      </w:r>
    </w:p>
    <w:p w14:paraId="169FF63D" w14:textId="77777777" w:rsidR="00E42663" w:rsidRDefault="00E42663" w:rsidP="00E42663">
      <w:pPr>
        <w:ind w:firstLine="708"/>
        <w:jc w:val="both"/>
      </w:pPr>
      <w:r>
        <w:t xml:space="preserve">date:  11 maggio 2016; orario: 14.00-18-00, </w:t>
      </w:r>
    </w:p>
    <w:p w14:paraId="11B64A9E" w14:textId="77777777" w:rsidR="00E42663" w:rsidRDefault="00E42663" w:rsidP="00E42663">
      <w:pPr>
        <w:ind w:firstLine="708"/>
        <w:jc w:val="both"/>
      </w:pPr>
      <w:r>
        <w:t>12 maggio 2016; orario: 9.00-13.00</w:t>
      </w:r>
    </w:p>
    <w:p w14:paraId="19595BAE" w14:textId="77777777" w:rsidR="00E42663" w:rsidRDefault="00E42663" w:rsidP="00E42663">
      <w:pPr>
        <w:ind w:firstLine="708"/>
        <w:jc w:val="both"/>
      </w:pPr>
      <w:r>
        <w:t xml:space="preserve">13 maggio 2016; orario: 9.00-13.00 e 14.00-18-00, </w:t>
      </w:r>
    </w:p>
    <w:p w14:paraId="141ED23E" w14:textId="77777777" w:rsidR="00E42663" w:rsidRDefault="00E42663" w:rsidP="00E42663">
      <w:pPr>
        <w:ind w:firstLine="708"/>
        <w:jc w:val="both"/>
      </w:pPr>
    </w:p>
    <w:p w14:paraId="40D7ED44" w14:textId="29377613" w:rsidR="00CC5990" w:rsidRDefault="005575E3" w:rsidP="00E42663"/>
    <w:sectPr w:rsidR="00CC5990" w:rsidSect="00CC5990">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63"/>
    <w:rsid w:val="005575E3"/>
    <w:rsid w:val="007669DE"/>
    <w:rsid w:val="00E42663"/>
    <w:rsid w:val="00EB23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FB953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663"/>
    <w:pPr>
      <w:widowControl w:val="0"/>
      <w:suppressAutoHyphens/>
    </w:pPr>
    <w:rPr>
      <w:rFonts w:eastAsia="Times New Roman"/>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42663"/>
  </w:style>
  <w:style w:type="paragraph" w:styleId="Corpodeltesto">
    <w:name w:val="Body Text"/>
    <w:basedOn w:val="Normale"/>
    <w:link w:val="CorpodeltestoCarattere"/>
    <w:rsid w:val="00E42663"/>
    <w:pPr>
      <w:spacing w:after="120"/>
    </w:pPr>
  </w:style>
  <w:style w:type="character" w:customStyle="1" w:styleId="CorpodeltestoCarattere">
    <w:name w:val="Corpo del testo Carattere"/>
    <w:basedOn w:val="Caratterepredefinitoparagrafo"/>
    <w:link w:val="Corpodeltesto"/>
    <w:rsid w:val="00E42663"/>
    <w:rPr>
      <w:rFonts w:eastAsia="Times New Roman"/>
      <w:lang w:eastAsia="it-IT"/>
    </w:rPr>
  </w:style>
  <w:style w:type="paragraph" w:styleId="PreformattatoHTML">
    <w:name w:val="HTML Preformatted"/>
    <w:basedOn w:val="Normale"/>
    <w:link w:val="PreformattatoHTMLCarattere"/>
    <w:rsid w:val="00E42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PreformattatoHTMLCarattere">
    <w:name w:val="Preformattato HTML Carattere"/>
    <w:basedOn w:val="Caratterepredefinitoparagrafo"/>
    <w:link w:val="PreformattatoHTML"/>
    <w:rsid w:val="00E42663"/>
    <w:rPr>
      <w:rFonts w:ascii="Courier" w:eastAsia="Times New Roman" w:hAnsi="Courier" w:cs="Courier"/>
      <w:lang w:eastAsia="it-IT"/>
    </w:rPr>
  </w:style>
  <w:style w:type="paragraph" w:styleId="Testofumetto">
    <w:name w:val="Balloon Text"/>
    <w:basedOn w:val="Normale"/>
    <w:link w:val="TestofumettoCarattere"/>
    <w:uiPriority w:val="99"/>
    <w:semiHidden/>
    <w:unhideWhenUsed/>
    <w:rsid w:val="00E4266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42663"/>
    <w:rPr>
      <w:rFonts w:ascii="Lucida Grande" w:eastAsia="Times New Roman" w:hAnsi="Lucida Grande" w:cs="Lucida Grande"/>
      <w:sz w:val="18"/>
      <w:szCs w:val="18"/>
      <w:lang w:eastAsia="it-IT"/>
    </w:rPr>
  </w:style>
  <w:style w:type="paragraph" w:styleId="Testocommento">
    <w:name w:val="annotation text"/>
    <w:basedOn w:val="Normale"/>
    <w:link w:val="TestocommentoCarattere"/>
    <w:uiPriority w:val="99"/>
    <w:semiHidden/>
    <w:unhideWhenUsed/>
    <w:rPr>
      <w:sz w:val="24"/>
      <w:szCs w:val="24"/>
    </w:rPr>
  </w:style>
  <w:style w:type="character" w:customStyle="1" w:styleId="TestocommentoCarattere">
    <w:name w:val="Testo commento Carattere"/>
    <w:basedOn w:val="Caratterepredefinitoparagrafo"/>
    <w:link w:val="Testocommento"/>
    <w:uiPriority w:val="99"/>
    <w:semiHidden/>
    <w:rPr>
      <w:rFonts w:eastAsia="Times New Roman"/>
      <w:sz w:val="24"/>
      <w:szCs w:val="24"/>
      <w:lang w:eastAsia="it-IT"/>
    </w:rPr>
  </w:style>
  <w:style w:type="character" w:styleId="Rimandocommento">
    <w:name w:val="annotation reference"/>
    <w:basedOn w:val="Caratterepredefinitoparagrafo"/>
    <w:uiPriority w:val="99"/>
    <w:semiHidden/>
    <w:unhideWhenUsed/>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663"/>
    <w:pPr>
      <w:widowControl w:val="0"/>
      <w:suppressAutoHyphens/>
    </w:pPr>
    <w:rPr>
      <w:rFonts w:eastAsia="Times New Roman"/>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42663"/>
  </w:style>
  <w:style w:type="paragraph" w:styleId="Corpodeltesto">
    <w:name w:val="Body Text"/>
    <w:basedOn w:val="Normale"/>
    <w:link w:val="CorpodeltestoCarattere"/>
    <w:rsid w:val="00E42663"/>
    <w:pPr>
      <w:spacing w:after="120"/>
    </w:pPr>
  </w:style>
  <w:style w:type="character" w:customStyle="1" w:styleId="CorpodeltestoCarattere">
    <w:name w:val="Corpo del testo Carattere"/>
    <w:basedOn w:val="Caratterepredefinitoparagrafo"/>
    <w:link w:val="Corpodeltesto"/>
    <w:rsid w:val="00E42663"/>
    <w:rPr>
      <w:rFonts w:eastAsia="Times New Roman"/>
      <w:lang w:eastAsia="it-IT"/>
    </w:rPr>
  </w:style>
  <w:style w:type="paragraph" w:styleId="PreformattatoHTML">
    <w:name w:val="HTML Preformatted"/>
    <w:basedOn w:val="Normale"/>
    <w:link w:val="PreformattatoHTMLCarattere"/>
    <w:rsid w:val="00E42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PreformattatoHTMLCarattere">
    <w:name w:val="Preformattato HTML Carattere"/>
    <w:basedOn w:val="Caratterepredefinitoparagrafo"/>
    <w:link w:val="PreformattatoHTML"/>
    <w:rsid w:val="00E42663"/>
    <w:rPr>
      <w:rFonts w:ascii="Courier" w:eastAsia="Times New Roman" w:hAnsi="Courier" w:cs="Courier"/>
      <w:lang w:eastAsia="it-IT"/>
    </w:rPr>
  </w:style>
  <w:style w:type="paragraph" w:styleId="Testofumetto">
    <w:name w:val="Balloon Text"/>
    <w:basedOn w:val="Normale"/>
    <w:link w:val="TestofumettoCarattere"/>
    <w:uiPriority w:val="99"/>
    <w:semiHidden/>
    <w:unhideWhenUsed/>
    <w:rsid w:val="00E4266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42663"/>
    <w:rPr>
      <w:rFonts w:ascii="Lucida Grande" w:eastAsia="Times New Roman" w:hAnsi="Lucida Grande" w:cs="Lucida Grande"/>
      <w:sz w:val="18"/>
      <w:szCs w:val="18"/>
      <w:lang w:eastAsia="it-IT"/>
    </w:rPr>
  </w:style>
  <w:style w:type="paragraph" w:styleId="Testocommento">
    <w:name w:val="annotation text"/>
    <w:basedOn w:val="Normale"/>
    <w:link w:val="TestocommentoCarattere"/>
    <w:uiPriority w:val="99"/>
    <w:semiHidden/>
    <w:unhideWhenUsed/>
    <w:rPr>
      <w:sz w:val="24"/>
      <w:szCs w:val="24"/>
    </w:rPr>
  </w:style>
  <w:style w:type="character" w:customStyle="1" w:styleId="TestocommentoCarattere">
    <w:name w:val="Testo commento Carattere"/>
    <w:basedOn w:val="Caratterepredefinitoparagrafo"/>
    <w:link w:val="Testocommento"/>
    <w:uiPriority w:val="99"/>
    <w:semiHidden/>
    <w:rPr>
      <w:rFonts w:eastAsia="Times New Roman"/>
      <w:sz w:val="24"/>
      <w:szCs w:val="24"/>
      <w:lang w:eastAsia="it-IT"/>
    </w:rPr>
  </w:style>
  <w:style w:type="character" w:styleId="Rimandocommento">
    <w:name w:val="annotation reference"/>
    <w:basedOn w:val="Caratterepredefinitoparagrafo"/>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www.storia-culture-civilta.unibo.it/it/attivita-didattica/laboratori-didattici/laboratorio-di-archeologia-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7F2DB1449CE1419665AA55CC317B4A" ma:contentTypeVersion="1" ma:contentTypeDescription="Creare un nuovo documento." ma:contentTypeScope="" ma:versionID="8959aeee175dbc8f0c04b00223ac6b56">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2CADD3-A772-4EEC-8D25-23E4A0F060ED}"/>
</file>

<file path=customXml/itemProps2.xml><?xml version="1.0" encoding="utf-8"?>
<ds:datastoreItem xmlns:ds="http://schemas.openxmlformats.org/officeDocument/2006/customXml" ds:itemID="{82DD3515-7DF1-45B2-BEFC-AB83BB1AC7B3}"/>
</file>

<file path=customXml/itemProps3.xml><?xml version="1.0" encoding="utf-8"?>
<ds:datastoreItem xmlns:ds="http://schemas.openxmlformats.org/officeDocument/2006/customXml" ds:itemID="{4727A98E-8271-4C11-9F9D-102CCA3FC3E9}"/>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3237</Characters>
  <Application>Microsoft Macintosh Word</Application>
  <DocSecurity>0</DocSecurity>
  <Lines>45</Lines>
  <Paragraphs>8</Paragraphs>
  <ScaleCrop>false</ScaleCrop>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Mattioli</dc:creator>
  <cp:keywords/>
  <dc:description/>
  <cp:lastModifiedBy>Elisabetta Govi</cp:lastModifiedBy>
  <cp:revision>3</cp:revision>
  <dcterms:created xsi:type="dcterms:W3CDTF">2015-10-09T09:06:00Z</dcterms:created>
  <dcterms:modified xsi:type="dcterms:W3CDTF">2015-10-09T10:54:00Z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0x010100EC7F2DB1449CE1419665AA55CC317B4A</vt:lpwstr>
  </property>
</Properties>
</file>