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94492A" w:rsidRDefault="0094492A" w:rsidP="00E82AD7">
      <w:pPr>
        <w:spacing w:before="240"/>
        <w:jc w:val="center"/>
        <w:rPr>
          <w:rFonts w:ascii="Garamond" w:hAnsi="Garamond"/>
          <w:sz w:val="24"/>
          <w:szCs w:val="24"/>
        </w:rPr>
      </w:pPr>
      <w:r w:rsidRPr="0094492A">
        <w:rPr>
          <w:rFonts w:ascii="Garamond" w:hAnsi="Garamond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382DE2F" wp14:editId="7E92B1CC">
            <wp:simplePos x="0" y="0"/>
            <wp:positionH relativeFrom="column">
              <wp:posOffset>2491851</wp:posOffset>
            </wp:positionH>
            <wp:positionV relativeFrom="paragraph">
              <wp:posOffset>143096</wp:posOffset>
            </wp:positionV>
            <wp:extent cx="868680" cy="829310"/>
            <wp:effectExtent l="0" t="0" r="7620" b="8890"/>
            <wp:wrapNone/>
            <wp:docPr id="4" name="Immagine 1" descr="http://www.studibancari.it/templates/studibancari5/images/logo-883942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ibancari.it/templates/studibancari5/images/logo-8839428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92A" w:rsidRDefault="0094492A" w:rsidP="00E82AD7">
      <w:pPr>
        <w:spacing w:before="240"/>
        <w:jc w:val="center"/>
        <w:rPr>
          <w:rFonts w:ascii="Garamond" w:hAnsi="Garamond"/>
          <w:sz w:val="24"/>
          <w:szCs w:val="24"/>
        </w:rPr>
      </w:pPr>
    </w:p>
    <w:p w:rsidR="0094492A" w:rsidRDefault="0094492A" w:rsidP="00E82AD7">
      <w:pPr>
        <w:spacing w:before="240"/>
        <w:jc w:val="center"/>
        <w:rPr>
          <w:rFonts w:ascii="Garamond" w:hAnsi="Garamond"/>
          <w:sz w:val="24"/>
          <w:szCs w:val="24"/>
        </w:rPr>
      </w:pPr>
    </w:p>
    <w:p w:rsidR="008B1934" w:rsidRPr="00E67FED" w:rsidRDefault="009E685D" w:rsidP="0094492A">
      <w:pPr>
        <w:spacing w:before="240" w:line="240" w:lineRule="auto"/>
        <w:jc w:val="center"/>
        <w:rPr>
          <w:rFonts w:ascii="Garamond" w:hAnsi="Garamond"/>
          <w:color w:val="753805"/>
          <w:sz w:val="24"/>
          <w:szCs w:val="24"/>
        </w:rPr>
      </w:pPr>
      <w:r w:rsidRPr="00E67FED">
        <w:rPr>
          <w:rFonts w:ascii="Garamond" w:hAnsi="Garamond"/>
          <w:color w:val="753805"/>
          <w:sz w:val="24"/>
          <w:szCs w:val="24"/>
        </w:rPr>
        <w:t xml:space="preserve">Associazione Studi Bancari </w:t>
      </w:r>
      <w:r w:rsidR="008B1934" w:rsidRPr="00E67FED">
        <w:rPr>
          <w:rFonts w:ascii="Garamond" w:hAnsi="Garamond"/>
          <w:color w:val="753805"/>
          <w:sz w:val="24"/>
          <w:szCs w:val="24"/>
        </w:rPr>
        <w:t xml:space="preserve">presenta l’incontro che si terrà </w:t>
      </w:r>
    </w:p>
    <w:p w:rsidR="008B1934" w:rsidRPr="00E67FED" w:rsidRDefault="008B1934" w:rsidP="0094492A">
      <w:pPr>
        <w:spacing w:before="240" w:line="240" w:lineRule="auto"/>
        <w:jc w:val="center"/>
        <w:rPr>
          <w:rFonts w:ascii="Garamond" w:hAnsi="Garamond"/>
          <w:color w:val="753805"/>
          <w:sz w:val="24"/>
          <w:szCs w:val="24"/>
        </w:rPr>
      </w:pPr>
      <w:r w:rsidRPr="00E67FED">
        <w:rPr>
          <w:rFonts w:ascii="Garamond" w:hAnsi="Garamond"/>
          <w:color w:val="753805"/>
          <w:sz w:val="24"/>
          <w:szCs w:val="24"/>
        </w:rPr>
        <w:t>Venerdì 7 dicembre 2018  Ore 14.30/18.30 in via</w:t>
      </w:r>
      <w:r w:rsidR="0094492A" w:rsidRPr="00E67FED">
        <w:rPr>
          <w:rFonts w:ascii="Garamond" w:hAnsi="Garamond"/>
          <w:color w:val="753805"/>
          <w:sz w:val="24"/>
          <w:szCs w:val="24"/>
        </w:rPr>
        <w:t xml:space="preserve"> Piazza Scaravilli 2, Bologna presso</w:t>
      </w:r>
    </w:p>
    <w:p w:rsidR="00FC5B9C" w:rsidRPr="00E67FED" w:rsidRDefault="008B1934" w:rsidP="00E82AD7">
      <w:pPr>
        <w:spacing w:before="240"/>
        <w:jc w:val="center"/>
        <w:rPr>
          <w:rFonts w:ascii="Garamond" w:hAnsi="Garamond"/>
          <w:color w:val="753805"/>
          <w:sz w:val="36"/>
          <w:szCs w:val="36"/>
        </w:rPr>
      </w:pPr>
      <w:r w:rsidRPr="00E67FED">
        <w:rPr>
          <w:rFonts w:ascii="Garamond" w:hAnsi="Garamond"/>
          <w:color w:val="753805"/>
          <w:sz w:val="36"/>
          <w:szCs w:val="36"/>
        </w:rPr>
        <w:t>Dipartimento Scienze Economiche, Università di Bologna</w:t>
      </w:r>
    </w:p>
    <w:p w:rsidR="00FC5B9C" w:rsidRPr="00E67FED" w:rsidRDefault="00FC5B9C" w:rsidP="00FC5B9C">
      <w:pPr>
        <w:pStyle w:val="Titolo"/>
        <w:tabs>
          <w:tab w:val="left" w:pos="2127"/>
        </w:tabs>
        <w:rPr>
          <w:b/>
          <w:color w:val="753805"/>
        </w:rPr>
      </w:pPr>
    </w:p>
    <w:p w:rsidR="00C61939" w:rsidRPr="00E67FED" w:rsidRDefault="00C61939" w:rsidP="00A84E75">
      <w:pPr>
        <w:tabs>
          <w:tab w:val="left" w:pos="3165"/>
        </w:tabs>
        <w:spacing w:before="120"/>
        <w:jc w:val="center"/>
        <w:rPr>
          <w:rFonts w:ascii="Garamond" w:hAnsi="Garamond"/>
          <w:b/>
          <w:color w:val="753805"/>
          <w:sz w:val="32"/>
          <w:szCs w:val="32"/>
        </w:rPr>
      </w:pPr>
      <w:r w:rsidRPr="00E67FED">
        <w:rPr>
          <w:rFonts w:ascii="Garamond" w:hAnsi="Garamond"/>
          <w:b/>
          <w:color w:val="753805"/>
          <w:sz w:val="32"/>
          <w:szCs w:val="32"/>
        </w:rPr>
        <w:t>LA GESTIONE DE</w:t>
      </w:r>
      <w:r w:rsidR="00CE6BEB" w:rsidRPr="00E67FED">
        <w:rPr>
          <w:rFonts w:ascii="Garamond" w:hAnsi="Garamond"/>
          <w:b/>
          <w:color w:val="753805"/>
          <w:sz w:val="32"/>
          <w:szCs w:val="32"/>
        </w:rPr>
        <w:t>LLE</w:t>
      </w:r>
      <w:r w:rsidR="00680C49" w:rsidRPr="00E67FED">
        <w:rPr>
          <w:rFonts w:ascii="Garamond" w:hAnsi="Garamond"/>
          <w:b/>
          <w:color w:val="753805"/>
          <w:sz w:val="32"/>
          <w:szCs w:val="32"/>
        </w:rPr>
        <w:t xml:space="preserve"> </w:t>
      </w:r>
      <w:r w:rsidR="00CE6BEB" w:rsidRPr="00E67FED">
        <w:rPr>
          <w:rFonts w:ascii="Garamond" w:hAnsi="Garamond"/>
          <w:b/>
          <w:color w:val="753805"/>
          <w:sz w:val="32"/>
          <w:szCs w:val="32"/>
        </w:rPr>
        <w:t xml:space="preserve">FONTI </w:t>
      </w:r>
      <w:r w:rsidRPr="00E67FED">
        <w:rPr>
          <w:rFonts w:ascii="Garamond" w:hAnsi="Garamond"/>
          <w:b/>
          <w:color w:val="753805"/>
          <w:sz w:val="32"/>
          <w:szCs w:val="32"/>
        </w:rPr>
        <w:t>FINANZIA</w:t>
      </w:r>
      <w:r w:rsidR="00CE6BEB" w:rsidRPr="00E67FED">
        <w:rPr>
          <w:rFonts w:ascii="Garamond" w:hAnsi="Garamond"/>
          <w:b/>
          <w:color w:val="753805"/>
          <w:sz w:val="32"/>
          <w:szCs w:val="32"/>
        </w:rPr>
        <w:t>RIE</w:t>
      </w:r>
      <w:r w:rsidRPr="00E67FED">
        <w:rPr>
          <w:rFonts w:ascii="Garamond" w:hAnsi="Garamond"/>
          <w:b/>
          <w:color w:val="753805"/>
          <w:sz w:val="32"/>
          <w:szCs w:val="32"/>
        </w:rPr>
        <w:t>:</w:t>
      </w:r>
    </w:p>
    <w:p w:rsidR="00EF2634" w:rsidRPr="00E67FED" w:rsidRDefault="00EF2634" w:rsidP="00EF26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>funzionamento dei mutui a rata costante e anatocismo</w:t>
      </w:r>
    </w:p>
    <w:p w:rsidR="00A86A4E" w:rsidRPr="00E67FED" w:rsidRDefault="00680C49" w:rsidP="008B19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>calcolo del</w:t>
      </w:r>
      <w:r w:rsidR="00A84E75" w:rsidRPr="00E67FED">
        <w:rPr>
          <w:rFonts w:ascii="Garamond" w:hAnsi="Garamond"/>
          <w:b/>
          <w:color w:val="753805"/>
          <w:sz w:val="24"/>
          <w:szCs w:val="24"/>
        </w:rPr>
        <w:t xml:space="preserve"> costo </w:t>
      </w:r>
      <w:r w:rsidR="00327062" w:rsidRPr="00E67FED">
        <w:rPr>
          <w:rFonts w:ascii="Garamond" w:hAnsi="Garamond"/>
          <w:b/>
          <w:color w:val="753805"/>
          <w:sz w:val="24"/>
          <w:szCs w:val="24"/>
        </w:rPr>
        <w:t xml:space="preserve">effettivo </w:t>
      </w:r>
      <w:r w:rsidR="00A84E75" w:rsidRPr="00E67FED">
        <w:rPr>
          <w:rFonts w:ascii="Garamond" w:hAnsi="Garamond"/>
          <w:b/>
          <w:color w:val="753805"/>
          <w:sz w:val="24"/>
          <w:szCs w:val="24"/>
        </w:rPr>
        <w:t>de</w:t>
      </w:r>
      <w:r w:rsidRPr="00E67FED">
        <w:rPr>
          <w:rFonts w:ascii="Garamond" w:hAnsi="Garamond"/>
          <w:b/>
          <w:color w:val="753805"/>
          <w:sz w:val="24"/>
          <w:szCs w:val="24"/>
        </w:rPr>
        <w:t xml:space="preserve">i c/c e </w:t>
      </w:r>
      <w:r w:rsidR="00327062" w:rsidRPr="00E67FED">
        <w:rPr>
          <w:rFonts w:ascii="Garamond" w:hAnsi="Garamond"/>
          <w:b/>
          <w:color w:val="753805"/>
          <w:sz w:val="24"/>
          <w:szCs w:val="24"/>
        </w:rPr>
        <w:t>dei mutui</w:t>
      </w:r>
    </w:p>
    <w:p w:rsidR="00680C49" w:rsidRPr="00E67FED" w:rsidRDefault="00680C49" w:rsidP="008B19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>dal mutuo variabile al fisso, come ottenere il tasso di mercato</w:t>
      </w:r>
    </w:p>
    <w:p w:rsidR="005B514C" w:rsidRPr="00E67FED" w:rsidRDefault="005B514C" w:rsidP="008B19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 xml:space="preserve">vademecum derivati: a cosa servono, come funzionano </w:t>
      </w:r>
    </w:p>
    <w:p w:rsidR="00680C49" w:rsidRPr="00E67FED" w:rsidRDefault="005B514C" w:rsidP="008B19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 xml:space="preserve">operazione a termine in valuta con l’acquisto di options e futures per risparmiare oneri </w:t>
      </w:r>
    </w:p>
    <w:p w:rsidR="00680C49" w:rsidRPr="00E67FED" w:rsidRDefault="00680C49" w:rsidP="008B1934">
      <w:pPr>
        <w:tabs>
          <w:tab w:val="left" w:pos="3165"/>
        </w:tabs>
        <w:spacing w:before="120" w:line="240" w:lineRule="atLeast"/>
        <w:jc w:val="center"/>
        <w:rPr>
          <w:rFonts w:ascii="Garamond" w:hAnsi="Garamond"/>
          <w:b/>
          <w:color w:val="753805"/>
          <w:sz w:val="24"/>
          <w:szCs w:val="24"/>
        </w:rPr>
      </w:pPr>
      <w:r w:rsidRPr="00E67FED">
        <w:rPr>
          <w:rFonts w:ascii="Garamond" w:hAnsi="Garamond"/>
          <w:b/>
          <w:color w:val="753805"/>
          <w:sz w:val="24"/>
          <w:szCs w:val="24"/>
        </w:rPr>
        <w:t xml:space="preserve">i </w:t>
      </w:r>
      <w:r w:rsidR="005B514C" w:rsidRPr="00E67FED">
        <w:rPr>
          <w:rFonts w:ascii="Garamond" w:hAnsi="Garamond"/>
          <w:b/>
          <w:color w:val="753805"/>
          <w:sz w:val="24"/>
          <w:szCs w:val="24"/>
        </w:rPr>
        <w:t xml:space="preserve">limiti della tutela giurisdizionale nei contratti con </w:t>
      </w:r>
      <w:r w:rsidRPr="00E67FED">
        <w:rPr>
          <w:rFonts w:ascii="Garamond" w:hAnsi="Garamond"/>
          <w:b/>
          <w:color w:val="753805"/>
          <w:sz w:val="24"/>
          <w:szCs w:val="24"/>
        </w:rPr>
        <w:t>le banche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67FED" w:rsidRPr="00E67FED" w:rsidTr="0013556C">
        <w:tc>
          <w:tcPr>
            <w:tcW w:w="4820" w:type="dxa"/>
          </w:tcPr>
          <w:p w:rsidR="00587F12" w:rsidRPr="00E67FED" w:rsidRDefault="00587F12" w:rsidP="00A84E75">
            <w:pPr>
              <w:spacing w:after="200" w:line="276" w:lineRule="auto"/>
              <w:rPr>
                <w:rFonts w:ascii="Garamond" w:hAnsi="Garamond"/>
                <w:color w:val="753805"/>
                <w:sz w:val="24"/>
                <w:szCs w:val="24"/>
              </w:rPr>
            </w:pPr>
          </w:p>
        </w:tc>
        <w:tc>
          <w:tcPr>
            <w:tcW w:w="4819" w:type="dxa"/>
          </w:tcPr>
          <w:p w:rsidR="00406414" w:rsidRPr="00E67FED" w:rsidRDefault="00406414" w:rsidP="00C47055">
            <w:pPr>
              <w:spacing w:before="120"/>
              <w:rPr>
                <w:rFonts w:ascii="Garamond" w:hAnsi="Garamond"/>
                <w:color w:val="753805"/>
                <w:sz w:val="24"/>
                <w:szCs w:val="24"/>
              </w:rPr>
            </w:pPr>
          </w:p>
        </w:tc>
      </w:tr>
    </w:tbl>
    <w:p w:rsidR="008B1934" w:rsidRPr="00E67FED" w:rsidRDefault="00A84E75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4"/>
          <w:szCs w:val="24"/>
        </w:rPr>
      </w:pPr>
      <w:r w:rsidRPr="00E67FED">
        <w:rPr>
          <w:rFonts w:ascii="Garamond" w:hAnsi="Garamond"/>
          <w:color w:val="753805"/>
          <w:sz w:val="24"/>
          <w:szCs w:val="24"/>
        </w:rPr>
        <w:t>R</w:t>
      </w:r>
      <w:r w:rsidR="00680C49" w:rsidRPr="00E67FED">
        <w:rPr>
          <w:rFonts w:ascii="Garamond" w:hAnsi="Garamond"/>
          <w:color w:val="753805"/>
          <w:sz w:val="24"/>
          <w:szCs w:val="24"/>
        </w:rPr>
        <w:t xml:space="preserve">elatori: </w:t>
      </w:r>
    </w:p>
    <w:p w:rsidR="00A84E75" w:rsidRPr="00E67FED" w:rsidRDefault="00680C49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8"/>
          <w:szCs w:val="24"/>
        </w:rPr>
      </w:pPr>
      <w:r w:rsidRPr="00E67FED">
        <w:rPr>
          <w:rFonts w:ascii="Garamond" w:hAnsi="Garamond"/>
          <w:color w:val="753805"/>
          <w:sz w:val="28"/>
          <w:szCs w:val="24"/>
        </w:rPr>
        <w:t>Prof. Franco Nardini, O</w:t>
      </w:r>
      <w:r w:rsidR="00A84E75" w:rsidRPr="00E67FED">
        <w:rPr>
          <w:rFonts w:ascii="Garamond" w:hAnsi="Garamond"/>
          <w:color w:val="753805"/>
          <w:sz w:val="28"/>
          <w:szCs w:val="24"/>
        </w:rPr>
        <w:t>rdinario matematica finanziaria Unibo</w:t>
      </w:r>
    </w:p>
    <w:p w:rsidR="00A84E75" w:rsidRPr="00E67FED" w:rsidRDefault="00A84E75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8"/>
          <w:szCs w:val="24"/>
        </w:rPr>
      </w:pPr>
      <w:r w:rsidRPr="00E67FED">
        <w:rPr>
          <w:rFonts w:ascii="Garamond" w:hAnsi="Garamond"/>
          <w:color w:val="753805"/>
          <w:sz w:val="28"/>
          <w:szCs w:val="24"/>
        </w:rPr>
        <w:t>Andrea Fontanelli, Presidente ASB e dott. commercialista</w:t>
      </w:r>
    </w:p>
    <w:p w:rsidR="00AA5A0B" w:rsidRPr="00E67FED" w:rsidRDefault="00AA5A0B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8"/>
          <w:szCs w:val="24"/>
        </w:rPr>
      </w:pPr>
      <w:r w:rsidRPr="00E67FED">
        <w:rPr>
          <w:rFonts w:ascii="Garamond" w:hAnsi="Garamond"/>
          <w:color w:val="753805"/>
          <w:sz w:val="28"/>
          <w:szCs w:val="24"/>
        </w:rPr>
        <w:t>Lorenzo Zanella, avvocato</w:t>
      </w:r>
      <w:r w:rsidR="00680C49" w:rsidRPr="00E67FED">
        <w:rPr>
          <w:rFonts w:ascii="Garamond" w:hAnsi="Garamond"/>
          <w:color w:val="753805"/>
          <w:sz w:val="28"/>
          <w:szCs w:val="24"/>
        </w:rPr>
        <w:t xml:space="preserve"> specializzato in diritto bancario</w:t>
      </w:r>
    </w:p>
    <w:p w:rsidR="00A84E75" w:rsidRPr="00E67FED" w:rsidRDefault="00A84E75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4"/>
          <w:szCs w:val="24"/>
        </w:rPr>
      </w:pPr>
    </w:p>
    <w:p w:rsidR="00A84E75" w:rsidRPr="00E67FED" w:rsidRDefault="00A84E75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3"/>
          <w:szCs w:val="23"/>
        </w:rPr>
      </w:pPr>
    </w:p>
    <w:p w:rsidR="00A84E75" w:rsidRPr="00E67FED" w:rsidRDefault="00A84E75" w:rsidP="00A84E75">
      <w:pPr>
        <w:tabs>
          <w:tab w:val="left" w:pos="4428"/>
          <w:tab w:val="left" w:pos="4570"/>
        </w:tabs>
        <w:spacing w:before="120" w:after="120" w:line="360" w:lineRule="exact"/>
        <w:jc w:val="center"/>
        <w:rPr>
          <w:rFonts w:ascii="Garamond" w:hAnsi="Garamond"/>
          <w:color w:val="753805"/>
          <w:sz w:val="23"/>
          <w:szCs w:val="23"/>
        </w:rPr>
      </w:pPr>
      <w:r w:rsidRPr="00E67FED">
        <w:rPr>
          <w:rFonts w:ascii="Garamond" w:hAnsi="Garamond"/>
          <w:color w:val="753805"/>
          <w:sz w:val="23"/>
          <w:szCs w:val="23"/>
        </w:rPr>
        <w:t xml:space="preserve">Segreteria organizzativa: Associazione </w:t>
      </w:r>
      <w:r w:rsidRPr="00E67FED">
        <w:rPr>
          <w:rFonts w:ascii="Garamond" w:hAnsi="Garamond"/>
          <w:i/>
          <w:color w:val="753805"/>
          <w:sz w:val="23"/>
          <w:szCs w:val="23"/>
        </w:rPr>
        <w:t xml:space="preserve"> </w:t>
      </w:r>
      <w:r w:rsidRPr="00E67FED">
        <w:rPr>
          <w:rFonts w:ascii="Garamond" w:hAnsi="Garamond"/>
          <w:color w:val="753805"/>
          <w:sz w:val="23"/>
          <w:szCs w:val="23"/>
        </w:rPr>
        <w:t>Studi Bancari</w:t>
      </w:r>
    </w:p>
    <w:p w:rsidR="00A84E75" w:rsidRPr="00E67FED" w:rsidRDefault="00A84E75" w:rsidP="00A8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5"/>
        </w:tabs>
        <w:spacing w:line="340" w:lineRule="exact"/>
        <w:ind w:left="1134" w:right="1134" w:firstLine="709"/>
        <w:jc w:val="center"/>
        <w:rPr>
          <w:rFonts w:ascii="ArialMT" w:eastAsiaTheme="minorHAnsi" w:hAnsi="ArialMT" w:cs="ArialMT"/>
          <w:b/>
          <w:color w:val="753805"/>
        </w:rPr>
      </w:pPr>
      <w:r w:rsidRPr="00E67FED">
        <w:rPr>
          <w:rFonts w:ascii="Arial-BoldMT" w:eastAsiaTheme="minorHAnsi" w:hAnsi="Arial-BoldMT" w:cs="Arial-BoldMT"/>
          <w:b/>
          <w:bCs/>
          <w:color w:val="753805"/>
        </w:rPr>
        <w:t>Ingresso libero fino ad esaurimento dei posti disponibili</w:t>
      </w:r>
    </w:p>
    <w:p w:rsidR="00A84E75" w:rsidRPr="00E67FED" w:rsidRDefault="00A84E75" w:rsidP="00A84E75">
      <w:pPr>
        <w:widowControl w:val="0"/>
        <w:tabs>
          <w:tab w:val="left" w:pos="4428"/>
          <w:tab w:val="left" w:pos="4570"/>
        </w:tabs>
        <w:spacing w:line="240" w:lineRule="exact"/>
        <w:jc w:val="center"/>
        <w:rPr>
          <w:rFonts w:ascii="Garamond" w:hAnsi="Garamond"/>
          <w:color w:val="753805"/>
          <w:sz w:val="23"/>
          <w:szCs w:val="23"/>
        </w:rPr>
      </w:pPr>
    </w:p>
    <w:p w:rsidR="00A84E75" w:rsidRPr="00E67FED" w:rsidRDefault="00A84E75" w:rsidP="00A84E75">
      <w:pPr>
        <w:pStyle w:val="Titolo"/>
        <w:tabs>
          <w:tab w:val="left" w:pos="2127"/>
          <w:tab w:val="left" w:pos="2880"/>
        </w:tabs>
        <w:spacing w:before="160"/>
        <w:rPr>
          <w:rFonts w:ascii="Garamond" w:hAnsi="Garamond"/>
          <w:b/>
          <w:bCs/>
          <w:noProof/>
          <w:color w:val="753805"/>
          <w:sz w:val="22"/>
          <w:szCs w:val="22"/>
        </w:rPr>
      </w:pPr>
    </w:p>
    <w:p w:rsidR="005D7E85" w:rsidRPr="00E67FED" w:rsidRDefault="00A84E75" w:rsidP="00A84E75">
      <w:pPr>
        <w:tabs>
          <w:tab w:val="left" w:pos="4428"/>
          <w:tab w:val="left" w:pos="4570"/>
        </w:tabs>
        <w:jc w:val="center"/>
        <w:rPr>
          <w:rFonts w:ascii="Garamond" w:hAnsi="Garamond"/>
          <w:bCs/>
          <w:noProof/>
          <w:color w:val="753805"/>
        </w:rPr>
      </w:pPr>
      <w:r w:rsidRPr="00E67FED">
        <w:rPr>
          <w:rFonts w:ascii="Garamond" w:hAnsi="Garamond"/>
          <w:bCs/>
          <w:noProof/>
          <w:color w:val="753805"/>
        </w:rPr>
        <w:t xml:space="preserve">Accreditato con 4 crediti ai fini della Formazione Professionale Continua </w:t>
      </w:r>
      <w:r w:rsidR="008B1934" w:rsidRPr="00E67FED">
        <w:rPr>
          <w:rFonts w:ascii="Garamond" w:hAnsi="Garamond"/>
          <w:bCs/>
          <w:noProof/>
          <w:color w:val="753805"/>
        </w:rPr>
        <w:t>Dottori Commercialisti</w:t>
      </w:r>
    </w:p>
    <w:p w:rsidR="00EF2634" w:rsidRPr="00E67FED" w:rsidRDefault="00EF2634" w:rsidP="00A84E75">
      <w:pPr>
        <w:tabs>
          <w:tab w:val="left" w:pos="4428"/>
          <w:tab w:val="left" w:pos="4570"/>
        </w:tabs>
        <w:jc w:val="center"/>
        <w:rPr>
          <w:rFonts w:ascii="Garamond" w:hAnsi="Garamond"/>
          <w:color w:val="753805"/>
          <w:sz w:val="23"/>
          <w:szCs w:val="23"/>
        </w:rPr>
      </w:pPr>
      <w:r w:rsidRPr="00E67FED">
        <w:rPr>
          <w:rFonts w:ascii="Garamond" w:hAnsi="Garamond"/>
          <w:bCs/>
          <w:noProof/>
          <w:color w:val="753805"/>
        </w:rPr>
        <w:t>C.4.1 ore 1, C.4.13 ore 2, D.2.22 ore 1</w:t>
      </w:r>
    </w:p>
    <w:p w:rsidR="00F47372" w:rsidRPr="00E67FED" w:rsidRDefault="00F47372" w:rsidP="00C6544D">
      <w:pPr>
        <w:tabs>
          <w:tab w:val="left" w:pos="4428"/>
          <w:tab w:val="left" w:pos="4570"/>
        </w:tabs>
        <w:spacing w:before="120"/>
        <w:jc w:val="center"/>
        <w:rPr>
          <w:rFonts w:ascii="Garamond" w:hAnsi="Garamond"/>
          <w:color w:val="753805"/>
          <w:sz w:val="32"/>
          <w:szCs w:val="32"/>
        </w:rPr>
      </w:pPr>
      <w:r w:rsidRPr="00E67FED">
        <w:rPr>
          <w:rFonts w:ascii="Garamond" w:hAnsi="Garamond"/>
          <w:color w:val="753805"/>
          <w:sz w:val="32"/>
          <w:szCs w:val="32"/>
        </w:rPr>
        <w:t xml:space="preserve">Per informazioni ed iscrizione </w:t>
      </w:r>
      <w:hyperlink r:id="rId9" w:history="1">
        <w:r w:rsidRPr="00E67FED">
          <w:rPr>
            <w:rStyle w:val="Collegamentoipertestuale"/>
            <w:rFonts w:ascii="Garamond" w:hAnsi="Garamond"/>
            <w:b/>
            <w:color w:val="753805"/>
            <w:sz w:val="32"/>
            <w:szCs w:val="32"/>
          </w:rPr>
          <w:t>www.studibancari.it</w:t>
        </w:r>
      </w:hyperlink>
      <w:r w:rsidRPr="00E67FED">
        <w:rPr>
          <w:rFonts w:ascii="Garamond" w:hAnsi="Garamond"/>
          <w:b/>
          <w:color w:val="753805"/>
          <w:sz w:val="32"/>
          <w:szCs w:val="32"/>
        </w:rPr>
        <w:t>,</w:t>
      </w:r>
      <w:r w:rsidRPr="00E67FED">
        <w:rPr>
          <w:rFonts w:ascii="Garamond" w:hAnsi="Garamond"/>
          <w:color w:val="753805"/>
          <w:sz w:val="32"/>
          <w:szCs w:val="32"/>
        </w:rPr>
        <w:t xml:space="preserve"> oppure tel. </w:t>
      </w:r>
      <w:r w:rsidRPr="00E67FED">
        <w:rPr>
          <w:rFonts w:ascii="Garamond" w:hAnsi="Garamond"/>
          <w:b/>
          <w:color w:val="753805"/>
          <w:sz w:val="32"/>
          <w:szCs w:val="32"/>
        </w:rPr>
        <w:t>3888294241</w:t>
      </w:r>
      <w:r w:rsidRPr="00E67FED">
        <w:rPr>
          <w:rFonts w:ascii="Garamond" w:hAnsi="Garamond"/>
          <w:color w:val="753805"/>
          <w:sz w:val="32"/>
          <w:szCs w:val="32"/>
        </w:rPr>
        <w:t xml:space="preserve"> </w:t>
      </w:r>
    </w:p>
    <w:p w:rsidR="00F47372" w:rsidRPr="00E67FED" w:rsidRDefault="00F47372" w:rsidP="00F47372">
      <w:pPr>
        <w:widowControl w:val="0"/>
        <w:tabs>
          <w:tab w:val="left" w:pos="4428"/>
          <w:tab w:val="left" w:pos="4570"/>
        </w:tabs>
        <w:spacing w:line="240" w:lineRule="exact"/>
        <w:jc w:val="center"/>
        <w:rPr>
          <w:rFonts w:ascii="Garamond" w:hAnsi="Garamond"/>
          <w:color w:val="753805"/>
          <w:sz w:val="23"/>
          <w:szCs w:val="23"/>
        </w:rPr>
      </w:pPr>
    </w:p>
    <w:p w:rsidR="00B34982" w:rsidRPr="00E67FED" w:rsidRDefault="00B34982" w:rsidP="00E22783">
      <w:pPr>
        <w:pStyle w:val="Titolo"/>
        <w:tabs>
          <w:tab w:val="left" w:pos="2127"/>
          <w:tab w:val="left" w:pos="2880"/>
        </w:tabs>
        <w:rPr>
          <w:rFonts w:ascii="Garamond" w:hAnsi="Garamond"/>
          <w:color w:val="753805"/>
        </w:rPr>
      </w:pPr>
      <w:bookmarkStart w:id="0" w:name="_GoBack"/>
      <w:bookmarkEnd w:id="0"/>
    </w:p>
    <w:sectPr w:rsidR="00B34982" w:rsidRPr="00E67FED" w:rsidSect="002E198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A3" w:rsidRDefault="000800A3" w:rsidP="00C03C48">
      <w:r>
        <w:separator/>
      </w:r>
    </w:p>
  </w:endnote>
  <w:endnote w:type="continuationSeparator" w:id="0">
    <w:p w:rsidR="000800A3" w:rsidRDefault="000800A3" w:rsidP="00C0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A3" w:rsidRDefault="000800A3" w:rsidP="00C03C48">
      <w:r>
        <w:separator/>
      </w:r>
    </w:p>
  </w:footnote>
  <w:footnote w:type="continuationSeparator" w:id="0">
    <w:p w:rsidR="000800A3" w:rsidRDefault="000800A3" w:rsidP="00C0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E0230"/>
    <w:multiLevelType w:val="hybridMultilevel"/>
    <w:tmpl w:val="48FA0E66"/>
    <w:lvl w:ilvl="0" w:tplc="7458D48A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D0C7CD4"/>
    <w:multiLevelType w:val="hybridMultilevel"/>
    <w:tmpl w:val="08E6E248"/>
    <w:lvl w:ilvl="0" w:tplc="31DC2334">
      <w:numFmt w:val="bullet"/>
      <w:lvlText w:val="-"/>
      <w:lvlJc w:val="left"/>
      <w:pPr>
        <w:ind w:left="765" w:hanging="360"/>
      </w:pPr>
      <w:rPr>
        <w:rFonts w:ascii="Georgia" w:eastAsia="Calibri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08"/>
  <w:hyphenationZone w:val="283"/>
  <w:characterSpacingControl w:val="doNotCompress"/>
  <w:hdrShapeDefaults>
    <o:shapedefaults v:ext="edit" spidmax="2049">
      <o:colormru v:ext="edit" colors="#dfc2b9,#e3d0b5,#ffc,#ffffbf,#ffffe1,white,#ffffb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8E"/>
    <w:rsid w:val="00002DB4"/>
    <w:rsid w:val="00005A1F"/>
    <w:rsid w:val="000114E2"/>
    <w:rsid w:val="000134F1"/>
    <w:rsid w:val="00015693"/>
    <w:rsid w:val="0001645E"/>
    <w:rsid w:val="000374D9"/>
    <w:rsid w:val="000410AF"/>
    <w:rsid w:val="00062EF0"/>
    <w:rsid w:val="00064671"/>
    <w:rsid w:val="000719CD"/>
    <w:rsid w:val="000800A3"/>
    <w:rsid w:val="000B2B4F"/>
    <w:rsid w:val="000C55ED"/>
    <w:rsid w:val="000C5EFC"/>
    <w:rsid w:val="000C7EF1"/>
    <w:rsid w:val="000D7654"/>
    <w:rsid w:val="000E152F"/>
    <w:rsid w:val="000E2EEA"/>
    <w:rsid w:val="000E3EA1"/>
    <w:rsid w:val="000E7762"/>
    <w:rsid w:val="00102B5D"/>
    <w:rsid w:val="00112258"/>
    <w:rsid w:val="00126644"/>
    <w:rsid w:val="00127266"/>
    <w:rsid w:val="001328B5"/>
    <w:rsid w:val="00134F35"/>
    <w:rsid w:val="0013556C"/>
    <w:rsid w:val="001361C1"/>
    <w:rsid w:val="00143DA9"/>
    <w:rsid w:val="00155B3D"/>
    <w:rsid w:val="001749B3"/>
    <w:rsid w:val="00182762"/>
    <w:rsid w:val="0018686C"/>
    <w:rsid w:val="00193976"/>
    <w:rsid w:val="001C1DC8"/>
    <w:rsid w:val="001E0AEF"/>
    <w:rsid w:val="001F38C0"/>
    <w:rsid w:val="00200F74"/>
    <w:rsid w:val="002037D0"/>
    <w:rsid w:val="00205626"/>
    <w:rsid w:val="00205F21"/>
    <w:rsid w:val="00210D9B"/>
    <w:rsid w:val="00231F7F"/>
    <w:rsid w:val="0024696A"/>
    <w:rsid w:val="0025379B"/>
    <w:rsid w:val="00254801"/>
    <w:rsid w:val="0026314A"/>
    <w:rsid w:val="002672C6"/>
    <w:rsid w:val="00267F0A"/>
    <w:rsid w:val="0027273E"/>
    <w:rsid w:val="002741BA"/>
    <w:rsid w:val="00276258"/>
    <w:rsid w:val="002846A4"/>
    <w:rsid w:val="00284743"/>
    <w:rsid w:val="002A1404"/>
    <w:rsid w:val="002C25E8"/>
    <w:rsid w:val="002C5E3E"/>
    <w:rsid w:val="002E13CC"/>
    <w:rsid w:val="002E1988"/>
    <w:rsid w:val="002E2F5F"/>
    <w:rsid w:val="002F69E3"/>
    <w:rsid w:val="002F7E4A"/>
    <w:rsid w:val="003040B0"/>
    <w:rsid w:val="00305190"/>
    <w:rsid w:val="00310364"/>
    <w:rsid w:val="003125E5"/>
    <w:rsid w:val="00312CF7"/>
    <w:rsid w:val="00313F01"/>
    <w:rsid w:val="003200D2"/>
    <w:rsid w:val="00327062"/>
    <w:rsid w:val="00331DD1"/>
    <w:rsid w:val="00346F97"/>
    <w:rsid w:val="00351EFA"/>
    <w:rsid w:val="00353FFA"/>
    <w:rsid w:val="00356DA5"/>
    <w:rsid w:val="00362C4B"/>
    <w:rsid w:val="0036367E"/>
    <w:rsid w:val="0036491E"/>
    <w:rsid w:val="00364C38"/>
    <w:rsid w:val="00391F22"/>
    <w:rsid w:val="00394799"/>
    <w:rsid w:val="00394FBE"/>
    <w:rsid w:val="00396AFC"/>
    <w:rsid w:val="003A07D1"/>
    <w:rsid w:val="003A0FB1"/>
    <w:rsid w:val="003A6173"/>
    <w:rsid w:val="003B4CCA"/>
    <w:rsid w:val="003C3E17"/>
    <w:rsid w:val="003E2067"/>
    <w:rsid w:val="003E267C"/>
    <w:rsid w:val="003E2BBA"/>
    <w:rsid w:val="00403BF9"/>
    <w:rsid w:val="00406414"/>
    <w:rsid w:val="0041165A"/>
    <w:rsid w:val="0041459D"/>
    <w:rsid w:val="00415C6E"/>
    <w:rsid w:val="0042260F"/>
    <w:rsid w:val="00427813"/>
    <w:rsid w:val="00432037"/>
    <w:rsid w:val="00437BF0"/>
    <w:rsid w:val="00464040"/>
    <w:rsid w:val="00464EB0"/>
    <w:rsid w:val="00467F1F"/>
    <w:rsid w:val="0047455C"/>
    <w:rsid w:val="00482CE6"/>
    <w:rsid w:val="00486A97"/>
    <w:rsid w:val="00491635"/>
    <w:rsid w:val="004A21FA"/>
    <w:rsid w:val="004A360D"/>
    <w:rsid w:val="004A735E"/>
    <w:rsid w:val="004B09A1"/>
    <w:rsid w:val="004B24B4"/>
    <w:rsid w:val="004B2F9B"/>
    <w:rsid w:val="004C42EA"/>
    <w:rsid w:val="004D3992"/>
    <w:rsid w:val="004E3939"/>
    <w:rsid w:val="004E3E63"/>
    <w:rsid w:val="004F42E6"/>
    <w:rsid w:val="00506D74"/>
    <w:rsid w:val="005172FF"/>
    <w:rsid w:val="00522308"/>
    <w:rsid w:val="00523A32"/>
    <w:rsid w:val="00541760"/>
    <w:rsid w:val="0055117B"/>
    <w:rsid w:val="0056558E"/>
    <w:rsid w:val="00575D43"/>
    <w:rsid w:val="00580A12"/>
    <w:rsid w:val="00587C7D"/>
    <w:rsid w:val="00587F12"/>
    <w:rsid w:val="005B514C"/>
    <w:rsid w:val="005C2B77"/>
    <w:rsid w:val="005C32DF"/>
    <w:rsid w:val="005C3FF9"/>
    <w:rsid w:val="005D5F36"/>
    <w:rsid w:val="005D7E85"/>
    <w:rsid w:val="005E134A"/>
    <w:rsid w:val="005E3EDA"/>
    <w:rsid w:val="005E66A6"/>
    <w:rsid w:val="005F0FF0"/>
    <w:rsid w:val="00630A54"/>
    <w:rsid w:val="00657F43"/>
    <w:rsid w:val="00663B8E"/>
    <w:rsid w:val="00664403"/>
    <w:rsid w:val="006647A3"/>
    <w:rsid w:val="00680C49"/>
    <w:rsid w:val="006866BC"/>
    <w:rsid w:val="006A09F9"/>
    <w:rsid w:val="006A1536"/>
    <w:rsid w:val="006A205D"/>
    <w:rsid w:val="006A6D63"/>
    <w:rsid w:val="006B5E47"/>
    <w:rsid w:val="006B77A2"/>
    <w:rsid w:val="006E3D07"/>
    <w:rsid w:val="006F1CC8"/>
    <w:rsid w:val="0070217E"/>
    <w:rsid w:val="00716C61"/>
    <w:rsid w:val="00720FB9"/>
    <w:rsid w:val="00723CAE"/>
    <w:rsid w:val="0072744D"/>
    <w:rsid w:val="00727EEF"/>
    <w:rsid w:val="0074347E"/>
    <w:rsid w:val="00754864"/>
    <w:rsid w:val="00756FC8"/>
    <w:rsid w:val="007606AD"/>
    <w:rsid w:val="00763DBD"/>
    <w:rsid w:val="0077049C"/>
    <w:rsid w:val="00783614"/>
    <w:rsid w:val="00793932"/>
    <w:rsid w:val="00796B89"/>
    <w:rsid w:val="007A3F44"/>
    <w:rsid w:val="007B2329"/>
    <w:rsid w:val="007B4ABD"/>
    <w:rsid w:val="007C3322"/>
    <w:rsid w:val="007C508C"/>
    <w:rsid w:val="007D25DA"/>
    <w:rsid w:val="007D2FB6"/>
    <w:rsid w:val="007D4B32"/>
    <w:rsid w:val="007E7A4F"/>
    <w:rsid w:val="007E7B56"/>
    <w:rsid w:val="007F3E6F"/>
    <w:rsid w:val="007F67B4"/>
    <w:rsid w:val="008003EC"/>
    <w:rsid w:val="00801827"/>
    <w:rsid w:val="00810F76"/>
    <w:rsid w:val="008114E1"/>
    <w:rsid w:val="00814FA9"/>
    <w:rsid w:val="008267D6"/>
    <w:rsid w:val="00830DED"/>
    <w:rsid w:val="00831F73"/>
    <w:rsid w:val="00834717"/>
    <w:rsid w:val="00844A14"/>
    <w:rsid w:val="00863AAC"/>
    <w:rsid w:val="0087272F"/>
    <w:rsid w:val="00872B50"/>
    <w:rsid w:val="00892210"/>
    <w:rsid w:val="008B1934"/>
    <w:rsid w:val="008C6304"/>
    <w:rsid w:val="008F1170"/>
    <w:rsid w:val="008F5578"/>
    <w:rsid w:val="008F6D80"/>
    <w:rsid w:val="00900E08"/>
    <w:rsid w:val="0090368A"/>
    <w:rsid w:val="00904CB4"/>
    <w:rsid w:val="00915AA0"/>
    <w:rsid w:val="00925716"/>
    <w:rsid w:val="00930A4F"/>
    <w:rsid w:val="00932C07"/>
    <w:rsid w:val="00943F8C"/>
    <w:rsid w:val="0094492A"/>
    <w:rsid w:val="0097485D"/>
    <w:rsid w:val="00977751"/>
    <w:rsid w:val="00982CA6"/>
    <w:rsid w:val="009B539F"/>
    <w:rsid w:val="009D1960"/>
    <w:rsid w:val="009E685D"/>
    <w:rsid w:val="009E73F9"/>
    <w:rsid w:val="00A033A1"/>
    <w:rsid w:val="00A047D7"/>
    <w:rsid w:val="00A15D11"/>
    <w:rsid w:val="00A16BB2"/>
    <w:rsid w:val="00A2128D"/>
    <w:rsid w:val="00A2145B"/>
    <w:rsid w:val="00A22FEF"/>
    <w:rsid w:val="00A2303C"/>
    <w:rsid w:val="00A277CD"/>
    <w:rsid w:val="00A33BFE"/>
    <w:rsid w:val="00A357CF"/>
    <w:rsid w:val="00A35895"/>
    <w:rsid w:val="00A77FD5"/>
    <w:rsid w:val="00A83E0D"/>
    <w:rsid w:val="00A8427E"/>
    <w:rsid w:val="00A84E75"/>
    <w:rsid w:val="00A86A4E"/>
    <w:rsid w:val="00A91841"/>
    <w:rsid w:val="00AA5A0B"/>
    <w:rsid w:val="00AB1384"/>
    <w:rsid w:val="00AB656B"/>
    <w:rsid w:val="00AB7CA4"/>
    <w:rsid w:val="00AC7E12"/>
    <w:rsid w:val="00AE36EB"/>
    <w:rsid w:val="00AF0745"/>
    <w:rsid w:val="00B00BFD"/>
    <w:rsid w:val="00B01ECE"/>
    <w:rsid w:val="00B300BE"/>
    <w:rsid w:val="00B34982"/>
    <w:rsid w:val="00B35371"/>
    <w:rsid w:val="00B51012"/>
    <w:rsid w:val="00B56A66"/>
    <w:rsid w:val="00B62DB8"/>
    <w:rsid w:val="00B63823"/>
    <w:rsid w:val="00B75478"/>
    <w:rsid w:val="00B77710"/>
    <w:rsid w:val="00B8440E"/>
    <w:rsid w:val="00B85A1C"/>
    <w:rsid w:val="00BB1484"/>
    <w:rsid w:val="00BB19AE"/>
    <w:rsid w:val="00BC3445"/>
    <w:rsid w:val="00BD03E3"/>
    <w:rsid w:val="00BD4F9D"/>
    <w:rsid w:val="00BD514A"/>
    <w:rsid w:val="00BD78B5"/>
    <w:rsid w:val="00BE501A"/>
    <w:rsid w:val="00BF04A3"/>
    <w:rsid w:val="00BF0577"/>
    <w:rsid w:val="00C03C48"/>
    <w:rsid w:val="00C0406B"/>
    <w:rsid w:val="00C102DE"/>
    <w:rsid w:val="00C131B1"/>
    <w:rsid w:val="00C17DB9"/>
    <w:rsid w:val="00C2289D"/>
    <w:rsid w:val="00C319AA"/>
    <w:rsid w:val="00C35E17"/>
    <w:rsid w:val="00C3624D"/>
    <w:rsid w:val="00C3664E"/>
    <w:rsid w:val="00C47055"/>
    <w:rsid w:val="00C50BBC"/>
    <w:rsid w:val="00C61939"/>
    <w:rsid w:val="00C6544D"/>
    <w:rsid w:val="00C80103"/>
    <w:rsid w:val="00C8152F"/>
    <w:rsid w:val="00C94B05"/>
    <w:rsid w:val="00CB4591"/>
    <w:rsid w:val="00CD751F"/>
    <w:rsid w:val="00CE1E05"/>
    <w:rsid w:val="00CE6BEB"/>
    <w:rsid w:val="00CF1055"/>
    <w:rsid w:val="00D00F0B"/>
    <w:rsid w:val="00D00F54"/>
    <w:rsid w:val="00D04742"/>
    <w:rsid w:val="00D0554E"/>
    <w:rsid w:val="00D065A9"/>
    <w:rsid w:val="00D17BAA"/>
    <w:rsid w:val="00D224D5"/>
    <w:rsid w:val="00D34E4D"/>
    <w:rsid w:val="00D401B1"/>
    <w:rsid w:val="00D43D8D"/>
    <w:rsid w:val="00D445A7"/>
    <w:rsid w:val="00D56D32"/>
    <w:rsid w:val="00D63AEB"/>
    <w:rsid w:val="00D720F0"/>
    <w:rsid w:val="00D73674"/>
    <w:rsid w:val="00D74B4E"/>
    <w:rsid w:val="00D76F63"/>
    <w:rsid w:val="00D93B86"/>
    <w:rsid w:val="00D96783"/>
    <w:rsid w:val="00DA4413"/>
    <w:rsid w:val="00DD2D39"/>
    <w:rsid w:val="00DE74ED"/>
    <w:rsid w:val="00DF3D0D"/>
    <w:rsid w:val="00E06490"/>
    <w:rsid w:val="00E0665F"/>
    <w:rsid w:val="00E07EB4"/>
    <w:rsid w:val="00E201FB"/>
    <w:rsid w:val="00E22783"/>
    <w:rsid w:val="00E23F86"/>
    <w:rsid w:val="00E37814"/>
    <w:rsid w:val="00E42E03"/>
    <w:rsid w:val="00E57622"/>
    <w:rsid w:val="00E678AE"/>
    <w:rsid w:val="00E67FED"/>
    <w:rsid w:val="00E703F6"/>
    <w:rsid w:val="00E75D4F"/>
    <w:rsid w:val="00E82AD7"/>
    <w:rsid w:val="00E85432"/>
    <w:rsid w:val="00E85FD8"/>
    <w:rsid w:val="00E86BE8"/>
    <w:rsid w:val="00E90862"/>
    <w:rsid w:val="00E95AAF"/>
    <w:rsid w:val="00EA0DA1"/>
    <w:rsid w:val="00EA677B"/>
    <w:rsid w:val="00ED07A0"/>
    <w:rsid w:val="00ED2E7A"/>
    <w:rsid w:val="00ED48F8"/>
    <w:rsid w:val="00EF2634"/>
    <w:rsid w:val="00F109AD"/>
    <w:rsid w:val="00F208DF"/>
    <w:rsid w:val="00F242F5"/>
    <w:rsid w:val="00F303F8"/>
    <w:rsid w:val="00F40E55"/>
    <w:rsid w:val="00F47372"/>
    <w:rsid w:val="00F50517"/>
    <w:rsid w:val="00F6670A"/>
    <w:rsid w:val="00F678EE"/>
    <w:rsid w:val="00F7265F"/>
    <w:rsid w:val="00F82262"/>
    <w:rsid w:val="00F9046E"/>
    <w:rsid w:val="00F919EB"/>
    <w:rsid w:val="00F94106"/>
    <w:rsid w:val="00F969E1"/>
    <w:rsid w:val="00FB0D80"/>
    <w:rsid w:val="00FB5C14"/>
    <w:rsid w:val="00FB70C4"/>
    <w:rsid w:val="00FB790E"/>
    <w:rsid w:val="00FC3A54"/>
    <w:rsid w:val="00FC5B9C"/>
    <w:rsid w:val="00FD0C21"/>
    <w:rsid w:val="00FE02F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fc2b9,#e3d0b5,#ffc,#ffffbf,#ffffe1,white,#ffffb4"/>
    </o:shapedefaults>
    <o:shapelayout v:ext="edit">
      <o:idmap v:ext="edit" data="1"/>
    </o:shapelayout>
  </w:shapeDefaults>
  <w:decimalSymbol w:val=","/>
  <w:listSeparator w:val=";"/>
  <w15:docId w15:val="{596966AE-3FC1-49BF-A028-E82BCCC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CB4"/>
  </w:style>
  <w:style w:type="paragraph" w:styleId="Titolo1">
    <w:name w:val="heading 1"/>
    <w:basedOn w:val="Normale"/>
    <w:next w:val="Normale"/>
    <w:link w:val="Titolo1Carattere"/>
    <w:uiPriority w:val="9"/>
    <w:qFormat/>
    <w:rsid w:val="00904C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C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C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C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C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C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C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C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655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58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58E"/>
    <w:pPr>
      <w:ind w:left="720"/>
      <w:contextualSpacing/>
    </w:pPr>
  </w:style>
  <w:style w:type="paragraph" w:styleId="Nessunaspaziatura">
    <w:name w:val="No Spacing"/>
    <w:uiPriority w:val="1"/>
    <w:qFormat/>
    <w:rsid w:val="00904CB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03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C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3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C48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4CB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C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04CB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table" w:styleId="Grigliatabella">
    <w:name w:val="Table Grid"/>
    <w:basedOn w:val="Tabellanormale"/>
    <w:uiPriority w:val="59"/>
    <w:rsid w:val="00B00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5A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04CB4"/>
    <w:rPr>
      <w:i/>
      <w:iCs/>
      <w:color w:val="595959" w:themeColor="text1" w:themeTint="A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CB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CB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CB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CB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CB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CB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04CB4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C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CB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04CB4"/>
    <w:rPr>
      <w:b/>
      <w:bCs/>
    </w:rPr>
  </w:style>
  <w:style w:type="character" w:styleId="Enfasicorsivo">
    <w:name w:val="Emphasis"/>
    <w:basedOn w:val="Carpredefinitoparagrafo"/>
    <w:uiPriority w:val="20"/>
    <w:qFormat/>
    <w:rsid w:val="00904CB4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CB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CB4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C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CB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intensa">
    <w:name w:val="Intense Emphasis"/>
    <w:basedOn w:val="Carpredefinitoparagrafo"/>
    <w:uiPriority w:val="21"/>
    <w:qFormat/>
    <w:rsid w:val="00904CB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04C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904CB4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904CB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04C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ibancari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1082-2B62-450C-B2B7-DE0EA6A9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Collegio dei Ragionieri BO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</dc:creator>
  <cp:lastModifiedBy>Andrea</cp:lastModifiedBy>
  <cp:revision>16</cp:revision>
  <cp:lastPrinted>2018-11-13T12:13:00Z</cp:lastPrinted>
  <dcterms:created xsi:type="dcterms:W3CDTF">2018-10-10T09:20:00Z</dcterms:created>
  <dcterms:modified xsi:type="dcterms:W3CDTF">2018-11-22T06:51:00Z</dcterms:modified>
</cp:coreProperties>
</file>